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034" w:rsidRPr="005F168B" w:rsidRDefault="00631034" w:rsidP="00631034">
      <w:pPr>
        <w:pStyle w:val="Textoindependiente"/>
        <w:jc w:val="center"/>
        <w:rPr>
          <w:rFonts w:ascii="Arial" w:hAnsi="Arial" w:cs="Arial"/>
          <w:b/>
          <w:szCs w:val="22"/>
        </w:rPr>
      </w:pPr>
      <w:r w:rsidRPr="005F168B">
        <w:rPr>
          <w:rFonts w:ascii="Arial" w:hAnsi="Arial" w:cs="Arial"/>
          <w:b/>
          <w:szCs w:val="22"/>
        </w:rPr>
        <w:t>APPENDIX I</w:t>
      </w:r>
    </w:p>
    <w:p w:rsidR="00631034" w:rsidRPr="005F168B" w:rsidRDefault="00631034" w:rsidP="00631034">
      <w:pPr>
        <w:pStyle w:val="Textoindependiente"/>
        <w:jc w:val="center"/>
        <w:rPr>
          <w:rFonts w:ascii="Arial" w:hAnsi="Arial" w:cs="Arial"/>
          <w:b/>
          <w:i/>
          <w:szCs w:val="22"/>
          <w:u w:val="single"/>
        </w:rPr>
      </w:pPr>
      <w:r w:rsidRPr="005F168B">
        <w:rPr>
          <w:rFonts w:ascii="Arial" w:hAnsi="Arial" w:cs="Arial"/>
          <w:b/>
          <w:i/>
          <w:szCs w:val="22"/>
          <w:u w:val="single"/>
        </w:rPr>
        <w:t>General Terms and Conditions.</w:t>
      </w:r>
    </w:p>
    <w:p w:rsidR="00631034" w:rsidRPr="005F168B" w:rsidRDefault="00631034" w:rsidP="00631034">
      <w:pPr>
        <w:pStyle w:val="Textoindependiente"/>
        <w:jc w:val="center"/>
        <w:rPr>
          <w:rFonts w:ascii="Arial" w:hAnsi="Arial" w:cs="Arial"/>
          <w:b/>
          <w:i/>
          <w:szCs w:val="22"/>
          <w:u w:val="single"/>
        </w:rPr>
      </w:pPr>
      <w:r w:rsidRPr="005F168B">
        <w:rPr>
          <w:rFonts w:ascii="Arial" w:hAnsi="Arial" w:cs="Arial"/>
          <w:b/>
          <w:i/>
          <w:szCs w:val="22"/>
          <w:u w:val="single"/>
        </w:rPr>
        <w:t xml:space="preserve">"Santander IE Digital DNA </w:t>
      </w:r>
      <w:r w:rsidR="00090916">
        <w:rPr>
          <w:rFonts w:ascii="Arial" w:hAnsi="Arial" w:cs="Arial"/>
          <w:b/>
          <w:i/>
          <w:szCs w:val="22"/>
          <w:u w:val="single"/>
        </w:rPr>
        <w:t>Scholarships</w:t>
      </w:r>
      <w:r w:rsidRPr="005F168B">
        <w:rPr>
          <w:rFonts w:ascii="Arial" w:hAnsi="Arial" w:cs="Arial"/>
          <w:b/>
          <w:i/>
          <w:szCs w:val="22"/>
          <w:u w:val="single"/>
        </w:rPr>
        <w:t xml:space="preserve">" Programme </w:t>
      </w:r>
    </w:p>
    <w:p w:rsidR="00631034" w:rsidRPr="005F168B" w:rsidRDefault="00631034" w:rsidP="00631034">
      <w:pPr>
        <w:pStyle w:val="Textoindependiente"/>
        <w:jc w:val="center"/>
        <w:rPr>
          <w:rFonts w:ascii="Arial" w:hAnsi="Arial" w:cs="Arial"/>
          <w:b/>
          <w:i/>
          <w:szCs w:val="22"/>
          <w:u w:val="single"/>
        </w:rPr>
      </w:pPr>
      <w:r w:rsidRPr="005F168B">
        <w:rPr>
          <w:rFonts w:ascii="Arial" w:hAnsi="Arial" w:cs="Arial"/>
          <w:b/>
          <w:i/>
          <w:szCs w:val="22"/>
          <w:u w:val="single"/>
        </w:rPr>
        <w:t>2019/2020 Edition</w:t>
      </w:r>
    </w:p>
    <w:p w:rsidR="00631034" w:rsidRPr="005F168B" w:rsidRDefault="00631034" w:rsidP="00631034">
      <w:pPr>
        <w:pStyle w:val="Textoindependiente"/>
        <w:jc w:val="center"/>
        <w:rPr>
          <w:rFonts w:ascii="Arial" w:hAnsi="Arial" w:cs="Arial"/>
          <w:b/>
          <w:i/>
          <w:szCs w:val="22"/>
        </w:rPr>
      </w:pPr>
    </w:p>
    <w:p w:rsidR="00631034" w:rsidRPr="005F168B" w:rsidRDefault="00631034" w:rsidP="00631034">
      <w:pPr>
        <w:pStyle w:val="Textoindependiente"/>
        <w:numPr>
          <w:ilvl w:val="0"/>
          <w:numId w:val="1"/>
        </w:numPr>
        <w:jc w:val="both"/>
        <w:rPr>
          <w:rFonts w:ascii="Arial" w:hAnsi="Arial" w:cs="Arial"/>
          <w:b/>
          <w:szCs w:val="22"/>
        </w:rPr>
      </w:pPr>
      <w:r w:rsidRPr="005F168B">
        <w:rPr>
          <w:rFonts w:ascii="Arial" w:hAnsi="Arial" w:cs="Arial"/>
          <w:b/>
          <w:szCs w:val="22"/>
        </w:rPr>
        <w:t xml:space="preserve">Objectives </w:t>
      </w:r>
    </w:p>
    <w:p w:rsidR="00631034" w:rsidRPr="005F168B" w:rsidRDefault="00631034" w:rsidP="00631034">
      <w:pPr>
        <w:pStyle w:val="Textoindependiente"/>
        <w:jc w:val="both"/>
        <w:rPr>
          <w:rFonts w:ascii="Arial" w:hAnsi="Arial" w:cs="Arial"/>
          <w:szCs w:val="22"/>
        </w:rPr>
      </w:pPr>
    </w:p>
    <w:p w:rsidR="00631034" w:rsidRPr="005F168B" w:rsidRDefault="00631034" w:rsidP="00631034">
      <w:pPr>
        <w:pStyle w:val="Default"/>
        <w:jc w:val="both"/>
        <w:rPr>
          <w:rFonts w:ascii="Arial" w:hAnsi="Arial" w:cs="Arial"/>
          <w:sz w:val="22"/>
          <w:szCs w:val="22"/>
        </w:rPr>
      </w:pPr>
      <w:r w:rsidRPr="005F168B">
        <w:rPr>
          <w:rFonts w:ascii="Arial" w:hAnsi="Arial" w:cs="Arial"/>
          <w:sz w:val="22"/>
          <w:szCs w:val="22"/>
        </w:rPr>
        <w:t xml:space="preserve">The </w:t>
      </w:r>
      <w:r w:rsidRPr="005F168B">
        <w:rPr>
          <w:rFonts w:ascii="Arial" w:hAnsi="Arial" w:cs="Arial"/>
          <w:b/>
          <w:i/>
          <w:sz w:val="22"/>
          <w:szCs w:val="22"/>
        </w:rPr>
        <w:t xml:space="preserve">“Santander </w:t>
      </w:r>
      <w:r w:rsidRPr="005F168B">
        <w:rPr>
          <w:rFonts w:ascii="Arial" w:hAnsi="Arial" w:cs="Arial"/>
          <w:b/>
          <w:i/>
          <w:sz w:val="22"/>
          <w:szCs w:val="22"/>
          <w:u w:val="single"/>
        </w:rPr>
        <w:t xml:space="preserve">IE Digital DNA </w:t>
      </w:r>
      <w:r w:rsidR="00090916" w:rsidRPr="00090916">
        <w:rPr>
          <w:rFonts w:ascii="Arial" w:hAnsi="Arial" w:cs="Arial"/>
          <w:b/>
          <w:i/>
          <w:sz w:val="22"/>
          <w:szCs w:val="22"/>
          <w:u w:val="single"/>
        </w:rPr>
        <w:t>Scholarships</w:t>
      </w:r>
      <w:r w:rsidR="00090916">
        <w:rPr>
          <w:rFonts w:ascii="Arial" w:hAnsi="Arial" w:cs="Arial"/>
          <w:b/>
          <w:i/>
          <w:sz w:val="22"/>
          <w:szCs w:val="22"/>
          <w:u w:val="single"/>
        </w:rPr>
        <w:t xml:space="preserve"> </w:t>
      </w:r>
      <w:r w:rsidRPr="005F168B">
        <w:rPr>
          <w:rFonts w:ascii="Arial" w:hAnsi="Arial" w:cs="Arial"/>
          <w:b/>
          <w:i/>
          <w:sz w:val="22"/>
          <w:szCs w:val="22"/>
          <w:u w:val="single"/>
        </w:rPr>
        <w:t>Programme</w:t>
      </w:r>
      <w:r w:rsidRPr="005F168B">
        <w:rPr>
          <w:rFonts w:ascii="Arial" w:hAnsi="Arial" w:cs="Arial"/>
          <w:b/>
          <w:i/>
          <w:sz w:val="22"/>
          <w:szCs w:val="22"/>
        </w:rPr>
        <w:t>”</w:t>
      </w:r>
      <w:r w:rsidRPr="005F168B">
        <w:rPr>
          <w:rFonts w:ascii="Arial" w:hAnsi="Arial" w:cs="Arial"/>
          <w:sz w:val="22"/>
          <w:szCs w:val="22"/>
        </w:rPr>
        <w:t xml:space="preserve"> (“the Programme”) wil</w:t>
      </w:r>
      <w:r w:rsidR="008D21DA">
        <w:rPr>
          <w:rFonts w:ascii="Arial" w:hAnsi="Arial" w:cs="Arial"/>
          <w:sz w:val="22"/>
          <w:szCs w:val="22"/>
        </w:rPr>
        <w:t>l help students in their last tw</w:t>
      </w:r>
      <w:r w:rsidRPr="005F168B">
        <w:rPr>
          <w:rFonts w:ascii="Arial" w:hAnsi="Arial" w:cs="Arial"/>
          <w:sz w:val="22"/>
          <w:szCs w:val="22"/>
        </w:rPr>
        <w:t>o years or students graduating within five years of the introduction of the Programme or students studying a master course at a university or study centre in Argentina, Brazil, Chile, Colombia, Germany, Mexico, Peru, Poland, Portugal, Puerto Rico, Spain, Uruguay, the US and the UK to gain access to one of the training courses on this Programme in the 2019/2020</w:t>
      </w:r>
      <w:r w:rsidR="00090916">
        <w:rPr>
          <w:rFonts w:ascii="Arial" w:hAnsi="Arial" w:cs="Arial"/>
          <w:sz w:val="22"/>
          <w:szCs w:val="22"/>
        </w:rPr>
        <w:t xml:space="preserve"> </w:t>
      </w:r>
      <w:r w:rsidR="00090916" w:rsidRPr="005F168B">
        <w:rPr>
          <w:rFonts w:ascii="Arial" w:hAnsi="Arial" w:cs="Arial"/>
          <w:sz w:val="22"/>
          <w:szCs w:val="22"/>
        </w:rPr>
        <w:t>academic year</w:t>
      </w:r>
      <w:r w:rsidRPr="005F168B">
        <w:rPr>
          <w:rFonts w:ascii="Arial" w:hAnsi="Arial" w:cs="Arial"/>
          <w:sz w:val="22"/>
          <w:szCs w:val="22"/>
        </w:rPr>
        <w:t>.</w:t>
      </w:r>
    </w:p>
    <w:p w:rsidR="00631034" w:rsidRPr="005F168B" w:rsidRDefault="00631034" w:rsidP="00631034">
      <w:pPr>
        <w:pStyle w:val="Default"/>
        <w:jc w:val="both"/>
        <w:rPr>
          <w:rFonts w:ascii="Arial" w:hAnsi="Arial" w:cs="Arial"/>
          <w:color w:val="auto"/>
          <w:sz w:val="22"/>
          <w:szCs w:val="22"/>
        </w:rPr>
      </w:pPr>
    </w:p>
    <w:p w:rsidR="00631034" w:rsidRPr="005F168B" w:rsidRDefault="00631034" w:rsidP="00631034">
      <w:pPr>
        <w:pStyle w:val="Default"/>
        <w:jc w:val="both"/>
        <w:rPr>
          <w:rFonts w:ascii="Arial" w:hAnsi="Arial" w:cs="Arial"/>
          <w:color w:val="auto"/>
          <w:sz w:val="22"/>
          <w:szCs w:val="22"/>
        </w:rPr>
      </w:pPr>
      <w:r w:rsidRPr="005F168B">
        <w:rPr>
          <w:rFonts w:ascii="Arial" w:hAnsi="Arial" w:cs="Arial"/>
          <w:color w:val="auto"/>
          <w:sz w:val="22"/>
          <w:szCs w:val="22"/>
        </w:rPr>
        <w:t xml:space="preserve">The objective of the </w:t>
      </w:r>
      <w:r w:rsidRPr="005F168B">
        <w:rPr>
          <w:rFonts w:ascii="Arial" w:hAnsi="Arial" w:cs="Arial"/>
          <w:b/>
          <w:i/>
          <w:color w:val="auto"/>
          <w:sz w:val="22"/>
          <w:szCs w:val="22"/>
        </w:rPr>
        <w:t xml:space="preserve">Programme </w:t>
      </w:r>
      <w:r w:rsidRPr="005F168B">
        <w:rPr>
          <w:rFonts w:ascii="Arial" w:hAnsi="Arial" w:cs="Arial"/>
          <w:color w:val="auto"/>
          <w:sz w:val="22"/>
          <w:szCs w:val="22"/>
        </w:rPr>
        <w:t xml:space="preserve">is to enhance the digital skills of the students, </w:t>
      </w:r>
      <w:r w:rsidR="00090916">
        <w:rPr>
          <w:rFonts w:ascii="Arial" w:hAnsi="Arial" w:cs="Arial"/>
          <w:color w:val="auto"/>
          <w:sz w:val="22"/>
          <w:szCs w:val="22"/>
        </w:rPr>
        <w:t xml:space="preserve">thereby boosting their </w:t>
      </w:r>
      <w:r w:rsidRPr="005F168B">
        <w:rPr>
          <w:rFonts w:ascii="Arial" w:hAnsi="Arial" w:cs="Arial"/>
          <w:color w:val="auto"/>
          <w:sz w:val="22"/>
          <w:szCs w:val="22"/>
        </w:rPr>
        <w:t xml:space="preserve">employability.  </w:t>
      </w:r>
    </w:p>
    <w:p w:rsidR="00631034" w:rsidRPr="005F168B" w:rsidRDefault="00631034" w:rsidP="00631034">
      <w:pPr>
        <w:jc w:val="both"/>
        <w:rPr>
          <w:rFonts w:ascii="Arial" w:hAnsi="Arial" w:cs="Arial"/>
          <w:sz w:val="22"/>
          <w:szCs w:val="22"/>
        </w:rPr>
      </w:pPr>
    </w:p>
    <w:p w:rsidR="00631034" w:rsidRPr="00741E6B" w:rsidRDefault="00631034" w:rsidP="00631034">
      <w:pPr>
        <w:numPr>
          <w:ilvl w:val="0"/>
          <w:numId w:val="1"/>
        </w:numPr>
        <w:rPr>
          <w:rFonts w:ascii="Arial" w:hAnsi="Arial" w:cs="Arial"/>
          <w:b/>
          <w:sz w:val="22"/>
          <w:szCs w:val="22"/>
        </w:rPr>
      </w:pPr>
      <w:r w:rsidRPr="00741E6B">
        <w:rPr>
          <w:rFonts w:ascii="Arial" w:hAnsi="Arial" w:cs="Arial"/>
          <w:b/>
          <w:sz w:val="22"/>
          <w:szCs w:val="22"/>
        </w:rPr>
        <w:t>Recipients</w:t>
      </w:r>
    </w:p>
    <w:p w:rsidR="00631034" w:rsidRPr="005F168B" w:rsidRDefault="00631034" w:rsidP="00631034">
      <w:pPr>
        <w:pStyle w:val="Textoindependiente"/>
        <w:ind w:left="708" w:hanging="708"/>
        <w:jc w:val="both"/>
        <w:rPr>
          <w:rFonts w:ascii="Arial" w:hAnsi="Arial" w:cs="Arial"/>
          <w:szCs w:val="22"/>
        </w:rPr>
      </w:pPr>
    </w:p>
    <w:p w:rsidR="00631034" w:rsidRPr="005F168B" w:rsidRDefault="00630AE3" w:rsidP="00631034">
      <w:pPr>
        <w:pStyle w:val="Textoindependiente"/>
        <w:jc w:val="both"/>
        <w:rPr>
          <w:rFonts w:ascii="Arial" w:hAnsi="Arial" w:cs="Arial"/>
          <w:szCs w:val="22"/>
        </w:rPr>
      </w:pPr>
      <w:r>
        <w:rPr>
          <w:rFonts w:ascii="Arial" w:hAnsi="Arial" w:cs="Arial"/>
          <w:szCs w:val="22"/>
        </w:rPr>
        <w:t>E</w:t>
      </w:r>
      <w:r w:rsidR="00631034" w:rsidRPr="005F168B">
        <w:rPr>
          <w:rFonts w:ascii="Arial" w:hAnsi="Arial" w:cs="Arial"/>
          <w:szCs w:val="22"/>
        </w:rPr>
        <w:t xml:space="preserve">ligible for the Programme </w:t>
      </w:r>
      <w:r>
        <w:rPr>
          <w:rFonts w:ascii="Arial" w:hAnsi="Arial" w:cs="Arial"/>
          <w:szCs w:val="22"/>
        </w:rPr>
        <w:t xml:space="preserve">are </w:t>
      </w:r>
      <w:r w:rsidR="00631034" w:rsidRPr="005F168B">
        <w:rPr>
          <w:rFonts w:ascii="Arial" w:hAnsi="Arial" w:cs="Arial"/>
          <w:szCs w:val="22"/>
        </w:rPr>
        <w:t>students in their last two years or students graduating within five years of the introduction of the Programme or students studying a master course at a university or study centre in Argentina, Brazil, Chile, China, Colombia, Germany, Mexico, Peru, Poland, Portugal, Puerto Rico, Spain, Uruguay, the US and the UK, who will also have to meet the selection criteria set out below.</w:t>
      </w:r>
    </w:p>
    <w:p w:rsidR="00631034" w:rsidRPr="005F168B" w:rsidRDefault="00631034" w:rsidP="00631034">
      <w:pPr>
        <w:pStyle w:val="Textoindependiente"/>
        <w:jc w:val="both"/>
        <w:rPr>
          <w:rFonts w:ascii="Arial" w:hAnsi="Arial" w:cs="Arial"/>
          <w:szCs w:val="22"/>
        </w:rPr>
      </w:pPr>
    </w:p>
    <w:p w:rsidR="00631034" w:rsidRPr="005F168B" w:rsidRDefault="00631034" w:rsidP="00631034">
      <w:pPr>
        <w:pStyle w:val="Textoindependiente"/>
        <w:jc w:val="both"/>
        <w:rPr>
          <w:rFonts w:ascii="Arial" w:hAnsi="Arial" w:cs="Arial"/>
          <w:szCs w:val="22"/>
        </w:rPr>
      </w:pPr>
      <w:r w:rsidRPr="005F168B">
        <w:rPr>
          <w:rFonts w:ascii="Arial" w:hAnsi="Arial" w:cs="Arial"/>
          <w:szCs w:val="22"/>
        </w:rPr>
        <w:t xml:space="preserve">Obtaining a free place on one of the </w:t>
      </w:r>
      <w:r w:rsidR="00630AE3">
        <w:rPr>
          <w:rFonts w:ascii="Arial" w:hAnsi="Arial" w:cs="Arial"/>
          <w:szCs w:val="22"/>
        </w:rPr>
        <w:t xml:space="preserve">Programme’s </w:t>
      </w:r>
      <w:r w:rsidRPr="005F168B">
        <w:rPr>
          <w:rFonts w:ascii="Arial" w:hAnsi="Arial" w:cs="Arial"/>
          <w:szCs w:val="22"/>
        </w:rPr>
        <w:t xml:space="preserve">training courses will be compatible with other public or private </w:t>
      </w:r>
      <w:r w:rsidR="00630AE3">
        <w:rPr>
          <w:rFonts w:ascii="Arial" w:hAnsi="Arial" w:cs="Arial"/>
          <w:szCs w:val="22"/>
        </w:rPr>
        <w:t xml:space="preserve">classroom </w:t>
      </w:r>
      <w:r w:rsidRPr="005F168B">
        <w:rPr>
          <w:rFonts w:ascii="Arial" w:hAnsi="Arial" w:cs="Arial"/>
          <w:szCs w:val="22"/>
        </w:rPr>
        <w:t xml:space="preserve">attendance </w:t>
      </w:r>
      <w:r w:rsidR="00630AE3">
        <w:rPr>
          <w:rFonts w:ascii="Arial" w:hAnsi="Arial" w:cs="Arial"/>
          <w:szCs w:val="22"/>
        </w:rPr>
        <w:t xml:space="preserve">scholarships </w:t>
      </w:r>
      <w:r w:rsidRPr="005F168B">
        <w:rPr>
          <w:rFonts w:ascii="Arial" w:hAnsi="Arial" w:cs="Arial"/>
          <w:szCs w:val="22"/>
        </w:rPr>
        <w:t xml:space="preserve">that </w:t>
      </w:r>
      <w:r w:rsidR="00630AE3">
        <w:rPr>
          <w:rFonts w:ascii="Arial" w:hAnsi="Arial" w:cs="Arial"/>
          <w:szCs w:val="22"/>
        </w:rPr>
        <w:t>may be available to the student</w:t>
      </w:r>
      <w:r w:rsidRPr="005F168B">
        <w:rPr>
          <w:rFonts w:ascii="Arial" w:hAnsi="Arial" w:cs="Arial"/>
          <w:szCs w:val="22"/>
        </w:rPr>
        <w:t>.</w:t>
      </w:r>
    </w:p>
    <w:p w:rsidR="00631034" w:rsidRPr="005F168B" w:rsidRDefault="00631034" w:rsidP="00631034">
      <w:pPr>
        <w:pStyle w:val="Textoindependiente"/>
        <w:jc w:val="both"/>
        <w:rPr>
          <w:rFonts w:ascii="Arial" w:hAnsi="Arial" w:cs="Arial"/>
          <w:szCs w:val="22"/>
        </w:rPr>
      </w:pPr>
    </w:p>
    <w:p w:rsidR="00631034" w:rsidRPr="005F168B" w:rsidRDefault="00631034" w:rsidP="00631034">
      <w:pPr>
        <w:pStyle w:val="Textoindependiente"/>
        <w:jc w:val="both"/>
        <w:rPr>
          <w:rFonts w:ascii="Arial" w:hAnsi="Arial" w:cs="Arial"/>
          <w:szCs w:val="22"/>
        </w:rPr>
      </w:pPr>
      <w:r w:rsidRPr="005F168B">
        <w:rPr>
          <w:rFonts w:ascii="Arial" w:hAnsi="Arial" w:cs="Arial"/>
          <w:szCs w:val="22"/>
        </w:rPr>
        <w:t xml:space="preserve">The places offered on the Programme form part of </w:t>
      </w:r>
      <w:r w:rsidR="00630AE3" w:rsidRPr="00630AE3">
        <w:rPr>
          <w:rFonts w:ascii="Arial" w:hAnsi="Arial" w:cs="Arial"/>
          <w:b/>
          <w:bCs/>
          <w:szCs w:val="22"/>
          <w:u w:val="single"/>
        </w:rPr>
        <w:t xml:space="preserve">Syllabus </w:t>
      </w:r>
      <w:r w:rsidRPr="005F168B">
        <w:rPr>
          <w:rFonts w:ascii="Arial" w:hAnsi="Arial" w:cs="Arial"/>
          <w:b/>
          <w:bCs/>
          <w:szCs w:val="22"/>
          <w:u w:val="single"/>
        </w:rPr>
        <w:t>1- Santander IE Digital DNA</w:t>
      </w:r>
      <w:r w:rsidRPr="005F168B">
        <w:rPr>
          <w:rFonts w:ascii="Arial" w:hAnsi="Arial" w:cs="Arial"/>
          <w:bCs/>
          <w:szCs w:val="22"/>
        </w:rPr>
        <w:t xml:space="preserve">. This in turn is composed of the following courses with the availability stipulated, content and selection criteria: </w:t>
      </w:r>
    </w:p>
    <w:p w:rsidR="00631034" w:rsidRPr="005F168B" w:rsidRDefault="00631034" w:rsidP="00631034">
      <w:pPr>
        <w:pStyle w:val="Textoindependiente"/>
        <w:jc w:val="both"/>
        <w:rPr>
          <w:rFonts w:ascii="Arial" w:hAnsi="Arial" w:cs="Arial"/>
          <w:bCs/>
          <w:szCs w:val="22"/>
        </w:rPr>
      </w:pPr>
    </w:p>
    <w:p w:rsidR="00631034" w:rsidRPr="005F168B" w:rsidRDefault="00631034" w:rsidP="00631034">
      <w:pPr>
        <w:pStyle w:val="Textoindependiente"/>
        <w:numPr>
          <w:ilvl w:val="0"/>
          <w:numId w:val="2"/>
        </w:numPr>
        <w:jc w:val="both"/>
        <w:rPr>
          <w:rFonts w:ascii="Arial" w:hAnsi="Arial" w:cs="Arial"/>
          <w:bCs/>
          <w:szCs w:val="22"/>
        </w:rPr>
      </w:pPr>
      <w:r w:rsidRPr="005F168B">
        <w:rPr>
          <w:rFonts w:ascii="Arial" w:hAnsi="Arial" w:cs="Arial"/>
          <w:bCs/>
          <w:szCs w:val="22"/>
          <w:u w:val="single"/>
        </w:rPr>
        <w:t>100 places for the High-Impact Online Programme Hiop 1. New Technologies for Innovation</w:t>
      </w:r>
      <w:r w:rsidRPr="005F168B">
        <w:rPr>
          <w:rFonts w:ascii="Arial" w:hAnsi="Arial" w:cs="Arial"/>
          <w:bCs/>
          <w:szCs w:val="22"/>
        </w:rPr>
        <w:t xml:space="preserve">, taught by IE Exponential Learning, a 5-week course. Of these places, 50 will be for the course taught in English, and 50 for the course taught in Spanish. </w:t>
      </w:r>
    </w:p>
    <w:p w:rsidR="00631034" w:rsidRPr="005F168B" w:rsidRDefault="00631034" w:rsidP="00631034">
      <w:pPr>
        <w:pStyle w:val="Textoindependiente"/>
        <w:ind w:left="786" w:hanging="141"/>
        <w:jc w:val="both"/>
        <w:rPr>
          <w:rFonts w:ascii="Arial" w:hAnsi="Arial" w:cs="Arial"/>
          <w:bCs/>
          <w:szCs w:val="22"/>
        </w:rPr>
      </w:pPr>
    </w:p>
    <w:p w:rsidR="00631034" w:rsidRPr="005F168B" w:rsidRDefault="00631034" w:rsidP="00631034">
      <w:pPr>
        <w:pStyle w:val="Textoindependiente"/>
        <w:ind w:left="786"/>
        <w:jc w:val="both"/>
        <w:rPr>
          <w:rFonts w:ascii="Arial" w:hAnsi="Arial" w:cs="Arial"/>
          <w:bCs/>
          <w:szCs w:val="22"/>
        </w:rPr>
      </w:pPr>
      <w:r w:rsidRPr="005F168B">
        <w:rPr>
          <w:rFonts w:ascii="Arial" w:hAnsi="Arial" w:cs="Arial"/>
          <w:bCs/>
          <w:szCs w:val="22"/>
        </w:rPr>
        <w:t>During this course, students will acquire knowledge and experience of the digital technologies required of any young professional (</w:t>
      </w:r>
      <w:r w:rsidR="001F0382">
        <w:rPr>
          <w:rFonts w:ascii="Arial" w:hAnsi="Arial" w:cs="Arial"/>
          <w:bCs/>
          <w:szCs w:val="22"/>
        </w:rPr>
        <w:t xml:space="preserve">unlike </w:t>
      </w:r>
      <w:r w:rsidRPr="005F168B">
        <w:rPr>
          <w:rFonts w:ascii="Arial" w:hAnsi="Arial" w:cs="Arial"/>
          <w:bCs/>
          <w:szCs w:val="22"/>
        </w:rPr>
        <w:t xml:space="preserve">the special knowledge corresponding to Information Technology), </w:t>
      </w:r>
      <w:r w:rsidR="00FF466A">
        <w:rPr>
          <w:rFonts w:ascii="Arial" w:hAnsi="Arial" w:cs="Arial"/>
          <w:bCs/>
          <w:szCs w:val="22"/>
        </w:rPr>
        <w:t xml:space="preserve">so that when they enter the job market they can work </w:t>
      </w:r>
      <w:r w:rsidRPr="005F168B">
        <w:rPr>
          <w:rFonts w:ascii="Arial" w:hAnsi="Arial" w:cs="Arial"/>
          <w:bCs/>
          <w:szCs w:val="22"/>
        </w:rPr>
        <w:t xml:space="preserve">in any area of the organisation with a wide range of levels and roles. </w:t>
      </w:r>
      <w:r w:rsidR="00FF466A" w:rsidRPr="00FF466A">
        <w:rPr>
          <w:rFonts w:ascii="Arial" w:hAnsi="Arial" w:cs="Arial"/>
          <w:bCs/>
          <w:szCs w:val="22"/>
        </w:rPr>
        <w:t>Students will analyse and experience how different technologies afford competitive advantages, all with an entrepreneurial approach</w:t>
      </w:r>
      <w:r w:rsidRPr="005F168B">
        <w:rPr>
          <w:rFonts w:ascii="Arial" w:hAnsi="Arial" w:cs="Arial"/>
          <w:bCs/>
          <w:szCs w:val="22"/>
        </w:rPr>
        <w:t>.</w:t>
      </w:r>
    </w:p>
    <w:p w:rsidR="00631034" w:rsidRPr="005F168B" w:rsidRDefault="00631034" w:rsidP="00631034">
      <w:pPr>
        <w:pStyle w:val="Textoindependiente"/>
        <w:ind w:left="786"/>
        <w:jc w:val="both"/>
        <w:rPr>
          <w:rFonts w:ascii="Arial" w:hAnsi="Arial" w:cs="Arial"/>
          <w:bCs/>
          <w:szCs w:val="22"/>
        </w:rPr>
      </w:pPr>
    </w:p>
    <w:p w:rsidR="00631034" w:rsidRPr="005F168B" w:rsidRDefault="00FF466A" w:rsidP="00631034">
      <w:pPr>
        <w:pStyle w:val="Textoindependiente"/>
        <w:ind w:left="786"/>
        <w:jc w:val="both"/>
        <w:rPr>
          <w:rFonts w:ascii="Arial" w:hAnsi="Arial" w:cs="Arial"/>
          <w:bCs/>
          <w:szCs w:val="22"/>
        </w:rPr>
      </w:pPr>
      <w:r w:rsidRPr="00FF466A">
        <w:rPr>
          <w:rFonts w:ascii="Arial" w:hAnsi="Arial" w:cs="Arial"/>
          <w:bCs/>
          <w:szCs w:val="22"/>
        </w:rPr>
        <w:t>The selection criteria for allocating places are as follows</w:t>
      </w:r>
      <w:r w:rsidR="00631034" w:rsidRPr="005F168B">
        <w:rPr>
          <w:rFonts w:ascii="Arial" w:hAnsi="Arial" w:cs="Arial"/>
          <w:bCs/>
          <w:szCs w:val="22"/>
        </w:rPr>
        <w:t>:</w:t>
      </w:r>
    </w:p>
    <w:p w:rsidR="00631034" w:rsidRPr="005F168B" w:rsidRDefault="00FF466A" w:rsidP="00631034">
      <w:pPr>
        <w:pStyle w:val="Textoindependiente"/>
        <w:numPr>
          <w:ilvl w:val="0"/>
          <w:numId w:val="4"/>
        </w:numPr>
        <w:ind w:left="1418" w:hanging="644"/>
        <w:jc w:val="both"/>
        <w:rPr>
          <w:rFonts w:ascii="Arial" w:hAnsi="Arial" w:cs="Arial"/>
          <w:bCs/>
          <w:szCs w:val="22"/>
        </w:rPr>
      </w:pPr>
      <w:r w:rsidRPr="00FF466A">
        <w:rPr>
          <w:rFonts w:ascii="Arial" w:hAnsi="Arial" w:cs="Arial"/>
          <w:bCs/>
          <w:szCs w:val="22"/>
        </w:rPr>
        <w:t xml:space="preserve">Academic record for the immediately preceding year if the student is studying the last two years of the degree, or the academic record of the degree, if the student has graduated or is studying for a master's degree, of any of the courses or master's degrees available at </w:t>
      </w:r>
      <w:r w:rsidRPr="00FF466A">
        <w:rPr>
          <w:rFonts w:ascii="Arial" w:hAnsi="Arial" w:cs="Arial"/>
          <w:bCs/>
          <w:szCs w:val="22"/>
        </w:rPr>
        <w:lastRenderedPageBreak/>
        <w:t>universities or learning centres in the countries stipulated in section II, “Recipients”, above</w:t>
      </w:r>
      <w:r w:rsidR="00631034" w:rsidRPr="005F168B">
        <w:rPr>
          <w:rFonts w:ascii="Arial" w:hAnsi="Arial" w:cs="Arial"/>
          <w:bCs/>
          <w:szCs w:val="22"/>
        </w:rPr>
        <w:t xml:space="preserve">. </w:t>
      </w:r>
    </w:p>
    <w:p w:rsidR="00631034" w:rsidRPr="005F168B" w:rsidRDefault="00631034" w:rsidP="00631034">
      <w:pPr>
        <w:pStyle w:val="Textoindependiente"/>
        <w:numPr>
          <w:ilvl w:val="0"/>
          <w:numId w:val="5"/>
        </w:numPr>
        <w:ind w:left="1418"/>
        <w:jc w:val="both"/>
        <w:rPr>
          <w:rFonts w:ascii="Arial" w:hAnsi="Arial" w:cs="Arial"/>
          <w:bCs/>
          <w:szCs w:val="22"/>
        </w:rPr>
      </w:pPr>
      <w:r w:rsidRPr="005F168B">
        <w:rPr>
          <w:rFonts w:ascii="Arial" w:hAnsi="Arial" w:cs="Arial"/>
          <w:bCs/>
          <w:szCs w:val="22"/>
        </w:rPr>
        <w:t xml:space="preserve">A high level of English, which may be accredited </w:t>
      </w:r>
      <w:r w:rsidR="00FF466A">
        <w:rPr>
          <w:rFonts w:ascii="Arial" w:hAnsi="Arial" w:cs="Arial"/>
          <w:bCs/>
          <w:szCs w:val="22"/>
        </w:rPr>
        <w:t xml:space="preserve">with </w:t>
      </w:r>
      <w:r w:rsidRPr="005F168B">
        <w:rPr>
          <w:rFonts w:ascii="Arial" w:hAnsi="Arial" w:cs="Arial"/>
          <w:bCs/>
          <w:szCs w:val="22"/>
        </w:rPr>
        <w:t>a certificate.</w:t>
      </w:r>
    </w:p>
    <w:p w:rsidR="00631034" w:rsidRPr="005F168B" w:rsidRDefault="00F557E3" w:rsidP="00631034">
      <w:pPr>
        <w:pStyle w:val="Textoindependiente"/>
        <w:numPr>
          <w:ilvl w:val="0"/>
          <w:numId w:val="5"/>
        </w:numPr>
        <w:ind w:left="1418"/>
        <w:jc w:val="both"/>
        <w:rPr>
          <w:rFonts w:ascii="Arial" w:hAnsi="Arial" w:cs="Arial"/>
          <w:bCs/>
          <w:szCs w:val="22"/>
        </w:rPr>
      </w:pPr>
      <w:r w:rsidRPr="00F557E3">
        <w:rPr>
          <w:rFonts w:ascii="Arial" w:hAnsi="Arial" w:cs="Arial"/>
          <w:bCs/>
          <w:szCs w:val="22"/>
        </w:rPr>
        <w:t>A covering letter written by the student to secure a place on the Programme</w:t>
      </w:r>
      <w:r w:rsidR="00631034" w:rsidRPr="005F168B">
        <w:rPr>
          <w:rFonts w:ascii="Arial" w:hAnsi="Arial" w:cs="Arial"/>
          <w:bCs/>
          <w:szCs w:val="22"/>
        </w:rPr>
        <w:t xml:space="preserve">. </w:t>
      </w:r>
    </w:p>
    <w:p w:rsidR="00631034" w:rsidRPr="005F168B" w:rsidRDefault="00631034" w:rsidP="00F557E3">
      <w:pPr>
        <w:pStyle w:val="Textoindependiente"/>
        <w:numPr>
          <w:ilvl w:val="0"/>
          <w:numId w:val="5"/>
        </w:numPr>
        <w:tabs>
          <w:tab w:val="left" w:pos="6030"/>
        </w:tabs>
        <w:ind w:left="1418"/>
        <w:jc w:val="both"/>
        <w:rPr>
          <w:rFonts w:ascii="Arial" w:hAnsi="Arial" w:cs="Arial"/>
          <w:bCs/>
          <w:szCs w:val="22"/>
        </w:rPr>
      </w:pPr>
      <w:r w:rsidRPr="005F168B">
        <w:rPr>
          <w:rFonts w:ascii="Arial" w:hAnsi="Arial" w:cs="Arial"/>
          <w:bCs/>
          <w:szCs w:val="22"/>
        </w:rPr>
        <w:t xml:space="preserve">The 500 </w:t>
      </w:r>
      <w:r w:rsidR="00F557E3">
        <w:rPr>
          <w:rFonts w:ascii="Arial" w:hAnsi="Arial" w:cs="Arial"/>
          <w:bCs/>
          <w:szCs w:val="22"/>
        </w:rPr>
        <w:t>highest rated</w:t>
      </w:r>
      <w:r w:rsidRPr="005F168B">
        <w:rPr>
          <w:rFonts w:ascii="Arial" w:hAnsi="Arial" w:cs="Arial"/>
          <w:bCs/>
          <w:szCs w:val="22"/>
        </w:rPr>
        <w:t xml:space="preserve"> profiles </w:t>
      </w:r>
      <w:r w:rsidR="00F557E3">
        <w:rPr>
          <w:rFonts w:ascii="Arial" w:hAnsi="Arial" w:cs="Arial"/>
          <w:bCs/>
          <w:szCs w:val="22"/>
        </w:rPr>
        <w:t xml:space="preserve">based on </w:t>
      </w:r>
      <w:r w:rsidRPr="005F168B">
        <w:rPr>
          <w:rFonts w:ascii="Arial" w:hAnsi="Arial" w:cs="Arial"/>
          <w:bCs/>
          <w:szCs w:val="22"/>
        </w:rPr>
        <w:t xml:space="preserve">criteria (i), (ii) and (iii) above will move on to the last phase of the selection phase, </w:t>
      </w:r>
      <w:r w:rsidR="00F557E3" w:rsidRPr="00F557E3">
        <w:rPr>
          <w:rFonts w:ascii="Arial" w:hAnsi="Arial" w:cs="Arial"/>
          <w:bCs/>
          <w:szCs w:val="22"/>
        </w:rPr>
        <w:t>providing a video with the characteristics disclosed to them via the</w:t>
      </w:r>
      <w:r w:rsidRPr="005F168B">
        <w:rPr>
          <w:rFonts w:ascii="Arial" w:hAnsi="Arial" w:cs="Arial"/>
          <w:bCs/>
          <w:szCs w:val="22"/>
        </w:rPr>
        <w:t xml:space="preserve"> </w:t>
      </w:r>
      <w:hyperlink r:id="rId7" w:history="1">
        <w:r w:rsidRPr="005F168B">
          <w:rPr>
            <w:rStyle w:val="Hipervnculo"/>
            <w:rFonts w:ascii="Arial" w:hAnsi="Arial" w:cs="Arial"/>
            <w:bCs/>
            <w:szCs w:val="22"/>
          </w:rPr>
          <w:t>www.becas-santander.com</w:t>
        </w:r>
      </w:hyperlink>
      <w:r w:rsidR="00F557E3">
        <w:rPr>
          <w:rFonts w:ascii="Arial" w:hAnsi="Arial" w:cs="Arial"/>
          <w:bCs/>
          <w:szCs w:val="22"/>
        </w:rPr>
        <w:t xml:space="preserve"> platform.</w:t>
      </w:r>
    </w:p>
    <w:p w:rsidR="00631034" w:rsidRPr="005F168B" w:rsidRDefault="00631034" w:rsidP="00631034">
      <w:pPr>
        <w:pStyle w:val="Textoindependiente"/>
        <w:jc w:val="both"/>
        <w:rPr>
          <w:rFonts w:ascii="Arial" w:hAnsi="Arial" w:cs="Arial"/>
          <w:bCs/>
          <w:szCs w:val="22"/>
        </w:rPr>
      </w:pPr>
    </w:p>
    <w:p w:rsidR="00631034" w:rsidRPr="005F168B" w:rsidRDefault="00631034" w:rsidP="00631034">
      <w:pPr>
        <w:pStyle w:val="Textoindependiente"/>
        <w:numPr>
          <w:ilvl w:val="0"/>
          <w:numId w:val="2"/>
        </w:numPr>
        <w:jc w:val="both"/>
        <w:rPr>
          <w:rFonts w:ascii="Arial" w:hAnsi="Arial" w:cs="Arial"/>
          <w:bCs/>
          <w:szCs w:val="22"/>
        </w:rPr>
      </w:pPr>
      <w:r w:rsidRPr="005F168B">
        <w:rPr>
          <w:rFonts w:ascii="Arial" w:hAnsi="Arial" w:cs="Arial"/>
          <w:bCs/>
          <w:szCs w:val="22"/>
          <w:u w:val="single"/>
        </w:rPr>
        <w:t>80 places for the High-Impact Online Programme Hiop 2. Data Science and Visualisation for Business</w:t>
      </w:r>
      <w:r w:rsidRPr="005F168B">
        <w:rPr>
          <w:rFonts w:ascii="Arial" w:hAnsi="Arial" w:cs="Arial"/>
          <w:bCs/>
          <w:szCs w:val="22"/>
        </w:rPr>
        <w:t xml:space="preserve">, taught by IE Exponential Learning, a 5-week course. </w:t>
      </w:r>
    </w:p>
    <w:p w:rsidR="00631034" w:rsidRPr="005F168B" w:rsidRDefault="00631034" w:rsidP="00631034">
      <w:pPr>
        <w:pStyle w:val="Textoindependiente"/>
        <w:ind w:left="786"/>
        <w:jc w:val="both"/>
        <w:rPr>
          <w:rFonts w:ascii="Arial" w:hAnsi="Arial" w:cs="Arial"/>
          <w:bCs/>
          <w:szCs w:val="22"/>
        </w:rPr>
      </w:pPr>
    </w:p>
    <w:p w:rsidR="00631034" w:rsidRPr="005F168B" w:rsidRDefault="00631034" w:rsidP="00631034">
      <w:pPr>
        <w:pStyle w:val="Textoindependiente"/>
        <w:ind w:left="786"/>
        <w:jc w:val="both"/>
        <w:rPr>
          <w:rFonts w:ascii="Arial" w:hAnsi="Arial" w:cs="Arial"/>
          <w:bCs/>
          <w:szCs w:val="22"/>
        </w:rPr>
      </w:pPr>
      <w:r w:rsidRPr="005F168B">
        <w:rPr>
          <w:rFonts w:ascii="Arial" w:hAnsi="Arial" w:cs="Arial"/>
          <w:bCs/>
          <w:szCs w:val="22"/>
        </w:rPr>
        <w:t>This course provides an introduction to data science as a practical experience of data extraction and visualisation. The course presents students with the basis statistical concepts underlying data analysis, and the concepts to create significant quantitative and qualitative presentations to facilitate management decision-making.</w:t>
      </w:r>
    </w:p>
    <w:p w:rsidR="00631034" w:rsidRPr="005F168B" w:rsidRDefault="00631034" w:rsidP="00631034">
      <w:pPr>
        <w:pStyle w:val="Textoindependiente"/>
        <w:ind w:left="786"/>
        <w:jc w:val="both"/>
        <w:rPr>
          <w:rFonts w:ascii="Arial" w:hAnsi="Arial" w:cs="Arial"/>
          <w:bCs/>
          <w:szCs w:val="22"/>
        </w:rPr>
      </w:pPr>
    </w:p>
    <w:p w:rsidR="00631034" w:rsidRPr="005F168B" w:rsidRDefault="00C9395F" w:rsidP="00631034">
      <w:pPr>
        <w:pStyle w:val="Textoindependiente"/>
        <w:ind w:left="786"/>
        <w:jc w:val="both"/>
        <w:rPr>
          <w:rFonts w:ascii="Arial" w:hAnsi="Arial" w:cs="Arial"/>
          <w:bCs/>
          <w:szCs w:val="22"/>
        </w:rPr>
      </w:pPr>
      <w:r w:rsidRPr="00C9395F">
        <w:rPr>
          <w:rFonts w:ascii="Arial" w:hAnsi="Arial" w:cs="Arial"/>
          <w:bCs/>
          <w:szCs w:val="22"/>
        </w:rPr>
        <w:t>Students will use various types of software on the course and apply a range of essential techniques to visualise data and make use of statistics to draw up effective data summaries and presentations</w:t>
      </w:r>
      <w:r w:rsidR="00631034" w:rsidRPr="005F168B">
        <w:rPr>
          <w:rFonts w:ascii="Arial" w:hAnsi="Arial" w:cs="Arial"/>
          <w:bCs/>
          <w:szCs w:val="22"/>
        </w:rPr>
        <w:t>. They will also create projects to identify, comprehend, analyse, prepare and present the visualisation of a number of topics, and discover how to make use of points within the story and the data panels using Tableau software.</w:t>
      </w:r>
    </w:p>
    <w:p w:rsidR="00631034" w:rsidRPr="005F168B" w:rsidRDefault="00631034" w:rsidP="00631034">
      <w:pPr>
        <w:pStyle w:val="Textoindependiente"/>
        <w:ind w:left="786"/>
        <w:jc w:val="both"/>
        <w:rPr>
          <w:rFonts w:ascii="Arial" w:hAnsi="Arial" w:cs="Arial"/>
          <w:bCs/>
          <w:szCs w:val="22"/>
        </w:rPr>
      </w:pPr>
    </w:p>
    <w:p w:rsidR="00631034" w:rsidRPr="005F168B" w:rsidRDefault="00631034" w:rsidP="00631034">
      <w:pPr>
        <w:pStyle w:val="Textoindependiente"/>
        <w:ind w:left="786"/>
        <w:jc w:val="both"/>
        <w:rPr>
          <w:rFonts w:ascii="Arial" w:hAnsi="Arial" w:cs="Arial"/>
          <w:bCs/>
          <w:szCs w:val="22"/>
        </w:rPr>
      </w:pPr>
      <w:r w:rsidRPr="005F168B">
        <w:rPr>
          <w:rFonts w:ascii="Arial" w:hAnsi="Arial" w:cs="Arial"/>
          <w:bCs/>
          <w:szCs w:val="22"/>
        </w:rPr>
        <w:t xml:space="preserve">Of these places, 40 will be for the course taught in English, allocated to the 40 students with the </w:t>
      </w:r>
      <w:r w:rsidR="00C9395F" w:rsidRPr="00C9395F">
        <w:rPr>
          <w:rFonts w:ascii="Arial" w:hAnsi="Arial" w:cs="Arial"/>
          <w:bCs/>
          <w:szCs w:val="22"/>
        </w:rPr>
        <w:t xml:space="preserve">highest marks </w:t>
      </w:r>
      <w:r w:rsidRPr="005F168B">
        <w:rPr>
          <w:rFonts w:ascii="Arial" w:hAnsi="Arial" w:cs="Arial"/>
          <w:bCs/>
          <w:szCs w:val="22"/>
        </w:rPr>
        <w:t>on the online Hiop1 New Technologies for Innovation course taught in English, in terms of the programme assessment criterion. The other 40 places will be for the course taught in Spanish, which will be allocated to the students with the best performance on the online Hiop1 New Technologies for Innovation course taught in Spanish, in terms of execution, practical exercises and tutor assessments.</w:t>
      </w:r>
    </w:p>
    <w:p w:rsidR="00631034" w:rsidRPr="005F168B" w:rsidRDefault="00631034" w:rsidP="00631034">
      <w:pPr>
        <w:pStyle w:val="Textoindependiente"/>
        <w:ind w:left="786"/>
        <w:jc w:val="both"/>
        <w:rPr>
          <w:rFonts w:ascii="Arial" w:hAnsi="Arial" w:cs="Arial"/>
          <w:bCs/>
          <w:szCs w:val="22"/>
        </w:rPr>
      </w:pPr>
    </w:p>
    <w:p w:rsidR="00631034" w:rsidRPr="005F168B" w:rsidRDefault="00631034" w:rsidP="00631034">
      <w:pPr>
        <w:ind w:left="786"/>
        <w:jc w:val="both"/>
        <w:rPr>
          <w:rFonts w:ascii="Arial" w:hAnsi="Arial" w:cs="Arial"/>
          <w:bCs/>
          <w:sz w:val="22"/>
          <w:szCs w:val="22"/>
        </w:rPr>
      </w:pPr>
      <w:r w:rsidRPr="005F168B">
        <w:rPr>
          <w:rFonts w:ascii="Arial" w:hAnsi="Arial" w:cs="Arial"/>
          <w:bCs/>
          <w:sz w:val="22"/>
          <w:szCs w:val="22"/>
        </w:rPr>
        <w:t>The 15 students with the best performance on the online Hiop 2 Data Science and Visualisation for Business course taught in any of the languages, in terms of execution, practical exercises and tutor assessments, may gain access to the Banco Santander, S.A. staff selection process with a view to an internship or an employment contract.</w:t>
      </w:r>
    </w:p>
    <w:p w:rsidR="00631034" w:rsidRPr="005F168B" w:rsidRDefault="00631034" w:rsidP="00631034">
      <w:pPr>
        <w:pStyle w:val="Textoindependiente"/>
        <w:jc w:val="both"/>
        <w:rPr>
          <w:rFonts w:ascii="Arial" w:hAnsi="Arial" w:cs="Arial"/>
          <w:bCs/>
          <w:szCs w:val="22"/>
        </w:rPr>
      </w:pPr>
    </w:p>
    <w:p w:rsidR="00631034" w:rsidRPr="005F168B" w:rsidRDefault="00631034" w:rsidP="00631034">
      <w:pPr>
        <w:pStyle w:val="Prrafodelista"/>
        <w:numPr>
          <w:ilvl w:val="0"/>
          <w:numId w:val="2"/>
        </w:numPr>
        <w:jc w:val="both"/>
        <w:rPr>
          <w:rFonts w:ascii="Arial" w:hAnsi="Arial" w:cs="Arial"/>
          <w:bCs/>
          <w:sz w:val="22"/>
          <w:szCs w:val="22"/>
        </w:rPr>
      </w:pPr>
      <w:r w:rsidRPr="005F168B">
        <w:rPr>
          <w:rFonts w:ascii="Arial" w:hAnsi="Arial" w:cs="Arial"/>
          <w:bCs/>
          <w:sz w:val="22"/>
          <w:szCs w:val="22"/>
          <w:u w:val="single"/>
        </w:rPr>
        <w:t>1,000 places the IE Business School Intelligence Tools for Digital Age online MOOC course</w:t>
      </w:r>
      <w:r w:rsidRPr="005F168B">
        <w:rPr>
          <w:rFonts w:ascii="Arial" w:hAnsi="Arial" w:cs="Arial"/>
          <w:bCs/>
          <w:sz w:val="22"/>
          <w:szCs w:val="22"/>
        </w:rPr>
        <w:t>, on the Coursera digital platform, an 8-hour course for students not selected for the aforementioned courses.</w:t>
      </w:r>
    </w:p>
    <w:p w:rsidR="00631034" w:rsidRPr="005F168B" w:rsidRDefault="00631034" w:rsidP="00631034">
      <w:pPr>
        <w:pStyle w:val="Textoindependiente"/>
        <w:ind w:left="786"/>
        <w:jc w:val="both"/>
        <w:rPr>
          <w:rFonts w:ascii="Arial" w:hAnsi="Arial" w:cs="Arial"/>
          <w:bCs/>
          <w:szCs w:val="22"/>
        </w:rPr>
      </w:pPr>
    </w:p>
    <w:p w:rsidR="00631034" w:rsidRPr="005F168B" w:rsidRDefault="00631034" w:rsidP="00631034">
      <w:pPr>
        <w:pStyle w:val="Textoindependiente"/>
        <w:ind w:left="786"/>
        <w:jc w:val="both"/>
        <w:rPr>
          <w:rFonts w:ascii="Arial" w:hAnsi="Arial" w:cs="Arial"/>
          <w:bCs/>
          <w:szCs w:val="22"/>
        </w:rPr>
      </w:pPr>
      <w:r w:rsidRPr="005F168B">
        <w:rPr>
          <w:rFonts w:ascii="Arial" w:hAnsi="Arial" w:cs="Arial"/>
          <w:bCs/>
          <w:szCs w:val="22"/>
        </w:rPr>
        <w:t xml:space="preserve">This course presents participants with an analysis of intelligence, by means of (i) an explanation of skills for the digital era, (ii) the study of mental models and practical frameworks developed by the intelligence community in the US, and (iii) presentation to participants of a cognitive advantage for an understanding of the digital world. These tools will help participants address volatility, </w:t>
      </w:r>
      <w:r w:rsidRPr="005F168B">
        <w:rPr>
          <w:rFonts w:ascii="Arial" w:hAnsi="Arial" w:cs="Arial"/>
          <w:bCs/>
          <w:szCs w:val="22"/>
        </w:rPr>
        <w:lastRenderedPageBreak/>
        <w:t>uncertainty, ambiguity and deception in the digital era. To sum up, participants acquire commercial advantage through clearer and more structured thinking.</w:t>
      </w:r>
    </w:p>
    <w:p w:rsidR="00631034" w:rsidRPr="005F168B" w:rsidRDefault="00631034" w:rsidP="00631034">
      <w:pPr>
        <w:pStyle w:val="Textoindependiente"/>
        <w:ind w:left="786"/>
        <w:jc w:val="both"/>
        <w:rPr>
          <w:rFonts w:ascii="Arial" w:hAnsi="Arial" w:cs="Arial"/>
          <w:bCs/>
          <w:szCs w:val="22"/>
        </w:rPr>
      </w:pPr>
    </w:p>
    <w:p w:rsidR="00631034" w:rsidRPr="005F168B" w:rsidRDefault="00631034" w:rsidP="00631034">
      <w:pPr>
        <w:pStyle w:val="Textoindependiente"/>
        <w:ind w:left="786"/>
        <w:jc w:val="both"/>
        <w:rPr>
          <w:rFonts w:ascii="Arial" w:hAnsi="Arial" w:cs="Arial"/>
          <w:bCs/>
          <w:szCs w:val="22"/>
        </w:rPr>
      </w:pPr>
      <w:r w:rsidRPr="005F168B">
        <w:rPr>
          <w:rFonts w:ascii="Arial" w:hAnsi="Arial" w:cs="Arial"/>
          <w:bCs/>
          <w:szCs w:val="22"/>
        </w:rPr>
        <w:t xml:space="preserve">The selection criteria for places on the </w:t>
      </w:r>
      <w:r w:rsidRPr="005F168B">
        <w:rPr>
          <w:rFonts w:ascii="Arial" w:hAnsi="Arial" w:cs="Arial"/>
          <w:bCs/>
          <w:szCs w:val="22"/>
          <w:u w:val="single"/>
        </w:rPr>
        <w:t>Intelligence Tools for Digital Age online MOOC course</w:t>
      </w:r>
      <w:r w:rsidRPr="005F168B">
        <w:rPr>
          <w:rFonts w:ascii="Arial" w:hAnsi="Arial" w:cs="Arial"/>
          <w:bCs/>
          <w:szCs w:val="22"/>
        </w:rPr>
        <w:t xml:space="preserve"> are:</w:t>
      </w:r>
    </w:p>
    <w:p w:rsidR="00631034" w:rsidRPr="005F168B" w:rsidRDefault="00631034" w:rsidP="00631034">
      <w:pPr>
        <w:pStyle w:val="Textoindependiente"/>
        <w:ind w:left="786"/>
        <w:jc w:val="both"/>
        <w:rPr>
          <w:rFonts w:ascii="Arial" w:hAnsi="Arial" w:cs="Arial"/>
          <w:bCs/>
          <w:szCs w:val="22"/>
        </w:rPr>
      </w:pPr>
    </w:p>
    <w:p w:rsidR="00631034" w:rsidRPr="005F168B" w:rsidRDefault="007F372D" w:rsidP="00631034">
      <w:pPr>
        <w:pStyle w:val="Textoindependiente"/>
        <w:numPr>
          <w:ilvl w:val="0"/>
          <w:numId w:val="3"/>
        </w:numPr>
        <w:ind w:left="1560"/>
        <w:jc w:val="both"/>
        <w:rPr>
          <w:rFonts w:ascii="Arial" w:hAnsi="Arial" w:cs="Arial"/>
          <w:bCs/>
          <w:szCs w:val="22"/>
        </w:rPr>
      </w:pPr>
      <w:r w:rsidRPr="007F372D">
        <w:rPr>
          <w:rFonts w:ascii="Arial" w:hAnsi="Arial" w:cs="Arial"/>
          <w:bCs/>
          <w:szCs w:val="22"/>
        </w:rPr>
        <w:t>Academic record for the immediately preceding year if the student is studying the last two years of the degree, or the academic record of the degree, if the student has graduated or is studying for a master's degree, of any of the courses or master's degrees available at universities or learning centres in the countries stipulated in section II, “Recipients”, above.</w:t>
      </w:r>
    </w:p>
    <w:p w:rsidR="00631034" w:rsidRPr="005F168B" w:rsidRDefault="00631034" w:rsidP="00631034">
      <w:pPr>
        <w:pStyle w:val="Textoindependiente"/>
        <w:numPr>
          <w:ilvl w:val="0"/>
          <w:numId w:val="3"/>
        </w:numPr>
        <w:ind w:left="1560"/>
        <w:jc w:val="both"/>
        <w:rPr>
          <w:rFonts w:ascii="Arial" w:hAnsi="Arial" w:cs="Arial"/>
          <w:bCs/>
          <w:szCs w:val="22"/>
        </w:rPr>
      </w:pPr>
      <w:r w:rsidRPr="005F168B">
        <w:rPr>
          <w:rFonts w:ascii="Arial" w:hAnsi="Arial" w:cs="Arial"/>
          <w:bCs/>
          <w:szCs w:val="22"/>
        </w:rPr>
        <w:t xml:space="preserve">A medium/high level of English, which may be accredited </w:t>
      </w:r>
      <w:r w:rsidR="007F372D">
        <w:rPr>
          <w:rFonts w:ascii="Arial" w:hAnsi="Arial" w:cs="Arial"/>
          <w:bCs/>
          <w:szCs w:val="22"/>
        </w:rPr>
        <w:t xml:space="preserve">with </w:t>
      </w:r>
      <w:r w:rsidRPr="005F168B">
        <w:rPr>
          <w:rFonts w:ascii="Arial" w:hAnsi="Arial" w:cs="Arial"/>
          <w:bCs/>
          <w:szCs w:val="22"/>
        </w:rPr>
        <w:t>a certificate.</w:t>
      </w:r>
    </w:p>
    <w:p w:rsidR="00631034" w:rsidRPr="005F168B" w:rsidRDefault="00631034" w:rsidP="00631034">
      <w:pPr>
        <w:pStyle w:val="Textoindependiente"/>
        <w:jc w:val="both"/>
        <w:rPr>
          <w:rFonts w:ascii="Arial" w:hAnsi="Arial" w:cs="Arial"/>
          <w:bCs/>
          <w:szCs w:val="22"/>
        </w:rPr>
      </w:pPr>
    </w:p>
    <w:p w:rsidR="00631034" w:rsidRPr="005F168B" w:rsidRDefault="00631034" w:rsidP="00631034">
      <w:pPr>
        <w:pStyle w:val="Textoindependiente"/>
        <w:jc w:val="both"/>
        <w:rPr>
          <w:rFonts w:ascii="Arial" w:hAnsi="Arial" w:cs="Arial"/>
          <w:bCs/>
          <w:szCs w:val="22"/>
        </w:rPr>
      </w:pPr>
      <w:r w:rsidRPr="005F168B">
        <w:rPr>
          <w:rFonts w:ascii="Arial" w:hAnsi="Arial" w:cs="Arial"/>
          <w:bCs/>
          <w:szCs w:val="22"/>
        </w:rPr>
        <w:t xml:space="preserve">The students selected must provide the IE Foundation with a tax residence certificate, and they will undertake liability for taxes corresponding to the courses described in these General Terms and Conditions. </w:t>
      </w:r>
    </w:p>
    <w:p w:rsidR="00631034" w:rsidRPr="005F168B" w:rsidRDefault="00631034" w:rsidP="00631034">
      <w:pPr>
        <w:pStyle w:val="Textoindependiente"/>
        <w:jc w:val="both"/>
        <w:rPr>
          <w:rFonts w:ascii="Arial" w:hAnsi="Arial" w:cs="Arial"/>
          <w:bCs/>
          <w:szCs w:val="22"/>
        </w:rPr>
      </w:pPr>
    </w:p>
    <w:p w:rsidR="00631034" w:rsidRPr="005F168B" w:rsidRDefault="00D43B3B" w:rsidP="00631034">
      <w:pPr>
        <w:pStyle w:val="Textocomentario"/>
        <w:jc w:val="both"/>
        <w:rPr>
          <w:rFonts w:ascii="Arial" w:hAnsi="Arial" w:cs="Arial"/>
          <w:sz w:val="22"/>
          <w:szCs w:val="22"/>
        </w:rPr>
      </w:pPr>
      <w:r w:rsidRPr="00D43B3B">
        <w:rPr>
          <w:rFonts w:ascii="Arial" w:hAnsi="Arial" w:cs="Arial"/>
          <w:sz w:val="22"/>
          <w:szCs w:val="22"/>
        </w:rPr>
        <w:t>To allocate places to students, a selection committee composed of two IE Foundation representatives, two Banco Santander S.A. Universities representatives and one IE School of Human Sciences and Technology representative will verify compliance with the selection criteria for the course concerned, and may also assess any other selection criteria they may deem appropriate if student demand for places exceeds supply</w:t>
      </w:r>
      <w:r w:rsidR="00631034" w:rsidRPr="005F168B">
        <w:rPr>
          <w:rFonts w:ascii="Arial" w:hAnsi="Arial" w:cs="Arial"/>
          <w:sz w:val="22"/>
          <w:szCs w:val="22"/>
        </w:rPr>
        <w:t>.</w:t>
      </w:r>
    </w:p>
    <w:p w:rsidR="00631034" w:rsidRPr="005F168B" w:rsidRDefault="00631034" w:rsidP="00631034">
      <w:pPr>
        <w:pStyle w:val="Textoindependiente"/>
        <w:jc w:val="both"/>
        <w:rPr>
          <w:rFonts w:ascii="Arial" w:hAnsi="Arial" w:cs="Arial"/>
          <w:bCs/>
          <w:szCs w:val="22"/>
        </w:rPr>
      </w:pPr>
    </w:p>
    <w:p w:rsidR="00631034" w:rsidRPr="005F168B" w:rsidRDefault="00D43B3B" w:rsidP="00631034">
      <w:pPr>
        <w:jc w:val="both"/>
        <w:rPr>
          <w:rFonts w:ascii="Arial" w:hAnsi="Arial" w:cs="Arial"/>
          <w:sz w:val="22"/>
          <w:szCs w:val="22"/>
        </w:rPr>
      </w:pPr>
      <w:r>
        <w:rPr>
          <w:rFonts w:ascii="Arial" w:hAnsi="Arial" w:cs="Arial"/>
          <w:sz w:val="22"/>
          <w:szCs w:val="22"/>
        </w:rPr>
        <w:t>For the Programme to benefit the largest possible number of students, if at any time t</w:t>
      </w:r>
      <w:r w:rsidR="00631034" w:rsidRPr="005F168B">
        <w:rPr>
          <w:rFonts w:ascii="Arial" w:hAnsi="Arial" w:cs="Arial"/>
          <w:sz w:val="22"/>
          <w:szCs w:val="22"/>
        </w:rPr>
        <w:t xml:space="preserve">he </w:t>
      </w:r>
      <w:r w:rsidR="00631034" w:rsidRPr="005F168B">
        <w:rPr>
          <w:rFonts w:ascii="Arial" w:hAnsi="Arial" w:cs="Arial"/>
          <w:bCs/>
          <w:sz w:val="22"/>
          <w:szCs w:val="22"/>
        </w:rPr>
        <w:t>work</w:t>
      </w:r>
      <w:r>
        <w:rPr>
          <w:rFonts w:ascii="Arial" w:hAnsi="Arial" w:cs="Arial"/>
          <w:bCs/>
          <w:sz w:val="22"/>
          <w:szCs w:val="22"/>
        </w:rPr>
        <w:t>ing</w:t>
      </w:r>
      <w:r w:rsidR="00631034" w:rsidRPr="005F168B">
        <w:rPr>
          <w:rFonts w:ascii="Arial" w:hAnsi="Arial" w:cs="Arial"/>
          <w:bCs/>
          <w:sz w:val="22"/>
          <w:szCs w:val="22"/>
        </w:rPr>
        <w:t xml:space="preserve"> </w:t>
      </w:r>
      <w:r w:rsidR="00631034" w:rsidRPr="005F168B">
        <w:rPr>
          <w:rFonts w:ascii="Arial" w:hAnsi="Arial" w:cs="Arial"/>
          <w:sz w:val="22"/>
          <w:szCs w:val="22"/>
        </w:rPr>
        <w:t xml:space="preserve">and </w:t>
      </w:r>
      <w:r w:rsidR="00631034" w:rsidRPr="005F168B">
        <w:rPr>
          <w:rFonts w:ascii="Arial" w:hAnsi="Arial" w:cs="Arial"/>
          <w:bCs/>
          <w:sz w:val="22"/>
          <w:szCs w:val="22"/>
        </w:rPr>
        <w:t>monitoring group</w:t>
      </w:r>
      <w:r>
        <w:rPr>
          <w:rFonts w:ascii="Arial" w:hAnsi="Arial" w:cs="Arial"/>
          <w:bCs/>
          <w:sz w:val="22"/>
          <w:szCs w:val="22"/>
        </w:rPr>
        <w:t>,</w:t>
      </w:r>
      <w:r w:rsidR="00631034" w:rsidRPr="005F168B">
        <w:rPr>
          <w:rFonts w:ascii="Arial" w:hAnsi="Arial" w:cs="Arial"/>
          <w:bCs/>
          <w:sz w:val="22"/>
          <w:szCs w:val="22"/>
        </w:rPr>
        <w:t xml:space="preserve"> composed of the same number of IE Foundation and Banco Santander, S.A.</w:t>
      </w:r>
      <w:r>
        <w:rPr>
          <w:rFonts w:ascii="Arial" w:hAnsi="Arial" w:cs="Arial"/>
          <w:bCs/>
          <w:sz w:val="22"/>
          <w:szCs w:val="22"/>
        </w:rPr>
        <w:t xml:space="preserve"> representatives</w:t>
      </w:r>
      <w:r w:rsidR="00631034" w:rsidRPr="005F168B">
        <w:rPr>
          <w:rFonts w:ascii="Arial" w:hAnsi="Arial" w:cs="Arial"/>
          <w:bCs/>
          <w:sz w:val="22"/>
          <w:szCs w:val="22"/>
        </w:rPr>
        <w:t>,</w:t>
      </w:r>
      <w:r w:rsidR="00631034" w:rsidRPr="005F168B">
        <w:rPr>
          <w:rFonts w:ascii="Arial" w:hAnsi="Arial" w:cs="Arial"/>
          <w:bCs/>
          <w:i/>
          <w:sz w:val="22"/>
          <w:szCs w:val="22"/>
        </w:rPr>
        <w:t xml:space="preserve"> </w:t>
      </w:r>
      <w:r w:rsidR="00631034" w:rsidRPr="005F168B">
        <w:rPr>
          <w:rFonts w:ascii="Arial" w:hAnsi="Arial" w:cs="Arial"/>
          <w:sz w:val="22"/>
          <w:szCs w:val="22"/>
        </w:rPr>
        <w:t xml:space="preserve">considers that the places will not be covered, </w:t>
      </w:r>
      <w:r>
        <w:rPr>
          <w:rFonts w:ascii="Arial" w:hAnsi="Arial" w:cs="Arial"/>
          <w:sz w:val="22"/>
          <w:szCs w:val="22"/>
        </w:rPr>
        <w:t xml:space="preserve">it </w:t>
      </w:r>
      <w:r w:rsidR="00631034" w:rsidRPr="005F168B">
        <w:rPr>
          <w:rFonts w:ascii="Arial" w:hAnsi="Arial" w:cs="Arial"/>
          <w:sz w:val="22"/>
          <w:szCs w:val="22"/>
        </w:rPr>
        <w:t>may decide to apply other criteria to obtain the place, and may even extend the deadline for students to apply.</w:t>
      </w:r>
    </w:p>
    <w:p w:rsidR="00631034" w:rsidRPr="005F168B" w:rsidRDefault="00631034" w:rsidP="00631034">
      <w:pPr>
        <w:jc w:val="both"/>
        <w:rPr>
          <w:rFonts w:ascii="Arial" w:hAnsi="Arial" w:cs="Arial"/>
          <w:sz w:val="22"/>
          <w:szCs w:val="22"/>
        </w:rPr>
      </w:pPr>
    </w:p>
    <w:p w:rsidR="00631034" w:rsidRPr="005F168B" w:rsidRDefault="00631034" w:rsidP="00631034">
      <w:pPr>
        <w:jc w:val="both"/>
        <w:rPr>
          <w:rFonts w:ascii="Arial" w:hAnsi="Arial" w:cs="Arial"/>
          <w:sz w:val="22"/>
          <w:szCs w:val="22"/>
        </w:rPr>
      </w:pPr>
    </w:p>
    <w:p w:rsidR="00631034" w:rsidRPr="005F168B" w:rsidRDefault="00631034" w:rsidP="00631034">
      <w:pPr>
        <w:pStyle w:val="Textoindependiente"/>
        <w:jc w:val="both"/>
        <w:rPr>
          <w:rFonts w:ascii="Arial" w:hAnsi="Arial" w:cs="Arial"/>
          <w:szCs w:val="22"/>
        </w:rPr>
      </w:pPr>
    </w:p>
    <w:p w:rsidR="00631034" w:rsidRPr="005F168B" w:rsidRDefault="00631034" w:rsidP="00631034">
      <w:pPr>
        <w:pStyle w:val="Textoindependiente"/>
        <w:numPr>
          <w:ilvl w:val="0"/>
          <w:numId w:val="1"/>
        </w:numPr>
        <w:jc w:val="both"/>
        <w:rPr>
          <w:rFonts w:ascii="Arial" w:hAnsi="Arial" w:cs="Arial"/>
          <w:b/>
          <w:szCs w:val="22"/>
        </w:rPr>
      </w:pPr>
      <w:r w:rsidRPr="005F168B">
        <w:rPr>
          <w:rFonts w:ascii="Arial" w:hAnsi="Arial" w:cs="Arial"/>
          <w:b/>
          <w:szCs w:val="22"/>
        </w:rPr>
        <w:t>Management</w:t>
      </w:r>
    </w:p>
    <w:p w:rsidR="00631034" w:rsidRPr="005F168B" w:rsidRDefault="00631034" w:rsidP="00631034">
      <w:pPr>
        <w:pStyle w:val="Textoindependiente"/>
        <w:jc w:val="both"/>
        <w:rPr>
          <w:rFonts w:ascii="Arial" w:hAnsi="Arial" w:cs="Arial"/>
          <w:szCs w:val="22"/>
        </w:rPr>
      </w:pPr>
    </w:p>
    <w:p w:rsidR="00631034" w:rsidRPr="005F168B" w:rsidRDefault="00631034" w:rsidP="00631034">
      <w:pPr>
        <w:pStyle w:val="Textoindependiente"/>
        <w:jc w:val="both"/>
        <w:rPr>
          <w:rFonts w:ascii="Arial" w:hAnsi="Arial" w:cs="Arial"/>
          <w:strike/>
          <w:color w:val="FF0000"/>
          <w:szCs w:val="22"/>
        </w:rPr>
      </w:pPr>
      <w:r w:rsidRPr="005F168B">
        <w:rPr>
          <w:rFonts w:ascii="Arial" w:hAnsi="Arial" w:cs="Arial"/>
          <w:szCs w:val="22"/>
        </w:rPr>
        <w:t xml:space="preserve">One </w:t>
      </w:r>
      <w:r w:rsidR="00C1219E">
        <w:rPr>
          <w:rFonts w:ascii="Arial" w:hAnsi="Arial" w:cs="Arial"/>
          <w:szCs w:val="22"/>
        </w:rPr>
        <w:t xml:space="preserve">prerequisite for obtaining </w:t>
      </w:r>
      <w:r w:rsidRPr="005F168B">
        <w:rPr>
          <w:rFonts w:ascii="Arial" w:hAnsi="Arial" w:cs="Arial"/>
          <w:szCs w:val="22"/>
        </w:rPr>
        <w:t xml:space="preserve">a place is to register on the website created </w:t>
      </w:r>
      <w:r w:rsidR="00C1219E">
        <w:rPr>
          <w:rFonts w:ascii="Arial" w:hAnsi="Arial" w:cs="Arial"/>
          <w:szCs w:val="22"/>
        </w:rPr>
        <w:t>for this purpose</w:t>
      </w:r>
      <w:r w:rsidRPr="005F168B">
        <w:rPr>
          <w:rFonts w:ascii="Arial" w:hAnsi="Arial" w:cs="Arial"/>
          <w:szCs w:val="22"/>
        </w:rPr>
        <w:t xml:space="preserve">, </w:t>
      </w:r>
      <w:hyperlink r:id="rId8" w:tooltip="http://www.becas-santander.com/" w:history="1">
        <w:r w:rsidRPr="005F168B">
          <w:rPr>
            <w:rFonts w:ascii="Arial" w:hAnsi="Arial" w:cs="Arial"/>
            <w:color w:val="0000FF"/>
            <w:szCs w:val="22"/>
            <w:u w:val="single"/>
          </w:rPr>
          <w:t>www.becas-santander.com</w:t>
        </w:r>
      </w:hyperlink>
      <w:r w:rsidRPr="005F168B">
        <w:rPr>
          <w:rFonts w:ascii="Arial" w:hAnsi="Arial" w:cs="Arial"/>
          <w:szCs w:val="22"/>
        </w:rPr>
        <w:t xml:space="preserve">, </w:t>
      </w:r>
      <w:r w:rsidR="00C1219E">
        <w:rPr>
          <w:rFonts w:ascii="Arial" w:hAnsi="Arial" w:cs="Arial"/>
          <w:szCs w:val="22"/>
        </w:rPr>
        <w:t xml:space="preserve">with </w:t>
      </w:r>
      <w:r w:rsidRPr="005F168B">
        <w:rPr>
          <w:rFonts w:ascii="Arial" w:hAnsi="Arial" w:cs="Arial"/>
          <w:szCs w:val="22"/>
        </w:rPr>
        <w:t xml:space="preserve">allocation of the place notified via the management system </w:t>
      </w:r>
      <w:r w:rsidR="00C1219E">
        <w:rPr>
          <w:rFonts w:ascii="Arial" w:hAnsi="Arial" w:cs="Arial"/>
          <w:szCs w:val="22"/>
        </w:rPr>
        <w:t>provided</w:t>
      </w:r>
      <w:r w:rsidRPr="005F168B">
        <w:rPr>
          <w:rFonts w:ascii="Arial" w:hAnsi="Arial" w:cs="Arial"/>
          <w:szCs w:val="22"/>
        </w:rPr>
        <w:t>.</w:t>
      </w:r>
      <w:r w:rsidRPr="005F168B">
        <w:rPr>
          <w:rFonts w:ascii="Arial" w:hAnsi="Arial" w:cs="Arial"/>
          <w:szCs w:val="22"/>
          <w:u w:val="single"/>
        </w:rPr>
        <w:t xml:space="preserve"> </w:t>
      </w:r>
      <w:r w:rsidRPr="005F168B">
        <w:rPr>
          <w:rFonts w:ascii="Arial" w:hAnsi="Arial" w:cs="Arial"/>
          <w:szCs w:val="22"/>
        </w:rPr>
        <w:t xml:space="preserve"> </w:t>
      </w:r>
    </w:p>
    <w:p w:rsidR="00631034" w:rsidRPr="005F168B" w:rsidRDefault="00631034" w:rsidP="00631034">
      <w:pPr>
        <w:pStyle w:val="Textoindependiente"/>
        <w:jc w:val="both"/>
        <w:rPr>
          <w:rFonts w:ascii="Arial" w:hAnsi="Arial" w:cs="Arial"/>
          <w:szCs w:val="22"/>
        </w:rPr>
      </w:pPr>
    </w:p>
    <w:p w:rsidR="00631034" w:rsidRPr="005F168B" w:rsidRDefault="00631034" w:rsidP="00631034">
      <w:pPr>
        <w:pStyle w:val="Textoindependiente"/>
        <w:jc w:val="both"/>
        <w:rPr>
          <w:rFonts w:ascii="Arial" w:hAnsi="Arial" w:cs="Arial"/>
          <w:szCs w:val="22"/>
        </w:rPr>
      </w:pPr>
      <w:r w:rsidRPr="005F168B">
        <w:rPr>
          <w:rFonts w:ascii="Arial" w:hAnsi="Arial" w:cs="Arial"/>
          <w:szCs w:val="22"/>
        </w:rPr>
        <w:t xml:space="preserve">Students must enrol between 29 July 2019 and 30 September 2019.  </w:t>
      </w:r>
    </w:p>
    <w:p w:rsidR="00631034" w:rsidRPr="005F168B" w:rsidRDefault="00631034" w:rsidP="00631034">
      <w:pPr>
        <w:pStyle w:val="Textoindependiente"/>
        <w:jc w:val="both"/>
        <w:rPr>
          <w:rFonts w:ascii="Arial" w:hAnsi="Arial" w:cs="Arial"/>
          <w:szCs w:val="22"/>
        </w:rPr>
      </w:pPr>
    </w:p>
    <w:p w:rsidR="00631034" w:rsidRPr="005F168B" w:rsidRDefault="00631034" w:rsidP="00631034">
      <w:pPr>
        <w:pStyle w:val="Textoindependiente"/>
        <w:jc w:val="both"/>
        <w:rPr>
          <w:rFonts w:ascii="Arial" w:hAnsi="Arial" w:cs="Arial"/>
          <w:szCs w:val="22"/>
        </w:rPr>
      </w:pPr>
    </w:p>
    <w:p w:rsidR="00631034" w:rsidRPr="005F168B" w:rsidRDefault="00631034" w:rsidP="00631034">
      <w:pPr>
        <w:pStyle w:val="Textoindependiente"/>
        <w:numPr>
          <w:ilvl w:val="0"/>
          <w:numId w:val="1"/>
        </w:numPr>
        <w:jc w:val="both"/>
        <w:rPr>
          <w:rFonts w:ascii="Arial" w:hAnsi="Arial" w:cs="Arial"/>
          <w:b/>
          <w:szCs w:val="22"/>
        </w:rPr>
      </w:pPr>
      <w:r w:rsidRPr="005F168B">
        <w:rPr>
          <w:rFonts w:ascii="Arial" w:hAnsi="Arial" w:cs="Arial"/>
          <w:b/>
          <w:szCs w:val="22"/>
        </w:rPr>
        <w:t>Allocation of places among candidates</w:t>
      </w:r>
    </w:p>
    <w:p w:rsidR="00631034" w:rsidRPr="005F168B" w:rsidRDefault="00631034" w:rsidP="00631034">
      <w:pPr>
        <w:pStyle w:val="Textoindependiente"/>
        <w:jc w:val="both"/>
        <w:rPr>
          <w:rFonts w:ascii="Arial" w:hAnsi="Arial" w:cs="Arial"/>
          <w:szCs w:val="22"/>
        </w:rPr>
      </w:pPr>
    </w:p>
    <w:p w:rsidR="00631034" w:rsidRPr="005F168B" w:rsidRDefault="00631034" w:rsidP="00631034">
      <w:pPr>
        <w:pStyle w:val="Textoindependiente"/>
        <w:jc w:val="both"/>
        <w:rPr>
          <w:rFonts w:ascii="Arial" w:hAnsi="Arial" w:cs="Arial"/>
          <w:bCs/>
          <w:szCs w:val="22"/>
        </w:rPr>
      </w:pPr>
      <w:r w:rsidRPr="005F168B">
        <w:rPr>
          <w:rFonts w:ascii="Arial" w:hAnsi="Arial" w:cs="Arial"/>
          <w:szCs w:val="22"/>
        </w:rPr>
        <w:t>Places will be allocated to students by the IE Foundation up to 31 October 2019, the cut-off date, with no possibility of any extensions, unless this is decided by the work</w:t>
      </w:r>
      <w:r w:rsidR="00455FA6">
        <w:rPr>
          <w:rFonts w:ascii="Arial" w:hAnsi="Arial" w:cs="Arial"/>
          <w:szCs w:val="22"/>
        </w:rPr>
        <w:t>ing</w:t>
      </w:r>
      <w:r w:rsidRPr="005F168B">
        <w:rPr>
          <w:rFonts w:ascii="Arial" w:hAnsi="Arial" w:cs="Arial"/>
          <w:szCs w:val="22"/>
        </w:rPr>
        <w:t xml:space="preserve"> and </w:t>
      </w:r>
      <w:r w:rsidRPr="005F168B">
        <w:rPr>
          <w:rFonts w:ascii="Arial" w:hAnsi="Arial" w:cs="Arial"/>
          <w:bCs/>
          <w:szCs w:val="22"/>
        </w:rPr>
        <w:t>monitoring group</w:t>
      </w:r>
      <w:r w:rsidRPr="005F168B">
        <w:rPr>
          <w:rFonts w:ascii="Arial" w:hAnsi="Arial" w:cs="Arial"/>
          <w:szCs w:val="22"/>
        </w:rPr>
        <w:t xml:space="preserve">. Allocation will be notified to students, who will have 5 calendar days to accept via the website </w:t>
      </w:r>
      <w:hyperlink r:id="rId9" w:tooltip="http://www.becas-santander.com/" w:history="1">
        <w:r w:rsidRPr="005F168B">
          <w:rPr>
            <w:rFonts w:ascii="Arial" w:hAnsi="Arial" w:cs="Arial"/>
            <w:color w:val="0000FF"/>
            <w:szCs w:val="22"/>
            <w:u w:val="single"/>
          </w:rPr>
          <w:t>www.becas-santander.com</w:t>
        </w:r>
      </w:hyperlink>
      <w:r w:rsidRPr="005F168B">
        <w:rPr>
          <w:rFonts w:ascii="Arial" w:hAnsi="Arial" w:cs="Arial"/>
          <w:szCs w:val="22"/>
        </w:rPr>
        <w:t>. When the deadline has expired, if any places allocated have not been accepted by students, the work</w:t>
      </w:r>
      <w:r w:rsidR="00455FA6">
        <w:rPr>
          <w:rFonts w:ascii="Arial" w:hAnsi="Arial" w:cs="Arial"/>
          <w:szCs w:val="22"/>
        </w:rPr>
        <w:t>ing</w:t>
      </w:r>
      <w:r w:rsidRPr="005F168B">
        <w:rPr>
          <w:rFonts w:ascii="Arial" w:hAnsi="Arial" w:cs="Arial"/>
          <w:szCs w:val="22"/>
        </w:rPr>
        <w:t xml:space="preserve"> </w:t>
      </w:r>
      <w:r w:rsidRPr="005F168B">
        <w:rPr>
          <w:rFonts w:ascii="Arial" w:hAnsi="Arial" w:cs="Arial"/>
          <w:bCs/>
          <w:szCs w:val="22"/>
        </w:rPr>
        <w:t xml:space="preserve">and </w:t>
      </w:r>
      <w:r w:rsidRPr="005F168B">
        <w:rPr>
          <w:rFonts w:ascii="Arial" w:hAnsi="Arial" w:cs="Arial"/>
          <w:bCs/>
          <w:szCs w:val="22"/>
        </w:rPr>
        <w:lastRenderedPageBreak/>
        <w:t xml:space="preserve">monitoring group will allocate them in the same conditions to other students who meet the necessary requisites. </w:t>
      </w:r>
    </w:p>
    <w:p w:rsidR="00631034" w:rsidRPr="005F168B" w:rsidRDefault="00631034" w:rsidP="00631034">
      <w:pPr>
        <w:pStyle w:val="Textoindependiente"/>
        <w:jc w:val="both"/>
        <w:rPr>
          <w:rFonts w:ascii="Arial" w:hAnsi="Arial" w:cs="Arial"/>
          <w:bCs/>
          <w:szCs w:val="22"/>
        </w:rPr>
      </w:pPr>
    </w:p>
    <w:p w:rsidR="00631034" w:rsidRPr="005F168B" w:rsidRDefault="00631034" w:rsidP="00631034">
      <w:pPr>
        <w:pStyle w:val="Textoindependiente"/>
        <w:jc w:val="both"/>
        <w:rPr>
          <w:rFonts w:ascii="Arial" w:hAnsi="Arial" w:cs="Arial"/>
          <w:szCs w:val="22"/>
        </w:rPr>
      </w:pPr>
      <w:r w:rsidRPr="005F168B">
        <w:rPr>
          <w:rFonts w:ascii="Arial" w:hAnsi="Arial" w:cs="Arial"/>
          <w:bCs/>
          <w:szCs w:val="22"/>
        </w:rPr>
        <w:t xml:space="preserve">Moreover, </w:t>
      </w:r>
      <w:r w:rsidRPr="005F168B">
        <w:rPr>
          <w:rFonts w:ascii="Arial" w:hAnsi="Arial" w:cs="Arial"/>
          <w:szCs w:val="22"/>
        </w:rPr>
        <w:t xml:space="preserve">if demand for places by students </w:t>
      </w:r>
      <w:r w:rsidR="00455FA6">
        <w:rPr>
          <w:rFonts w:ascii="Arial" w:hAnsi="Arial" w:cs="Arial"/>
          <w:szCs w:val="22"/>
        </w:rPr>
        <w:t>exceeds</w:t>
      </w:r>
      <w:r w:rsidRPr="005F168B">
        <w:rPr>
          <w:rFonts w:ascii="Arial" w:hAnsi="Arial" w:cs="Arial"/>
          <w:szCs w:val="22"/>
        </w:rPr>
        <w:t xml:space="preserve"> supply, the selection committee may consider any other selection criteria it may deem appropriate.</w:t>
      </w:r>
    </w:p>
    <w:p w:rsidR="00631034" w:rsidRPr="005F168B" w:rsidRDefault="00631034" w:rsidP="00631034">
      <w:pPr>
        <w:pStyle w:val="Textoindependiente"/>
        <w:jc w:val="both"/>
        <w:rPr>
          <w:rFonts w:ascii="Arial" w:hAnsi="Arial" w:cs="Arial"/>
          <w:szCs w:val="22"/>
        </w:rPr>
      </w:pPr>
    </w:p>
    <w:p w:rsidR="00631034" w:rsidRPr="005F168B" w:rsidRDefault="00631034" w:rsidP="00631034">
      <w:pPr>
        <w:pStyle w:val="Textoindependiente"/>
        <w:numPr>
          <w:ilvl w:val="0"/>
          <w:numId w:val="1"/>
        </w:numPr>
        <w:jc w:val="both"/>
        <w:rPr>
          <w:rFonts w:ascii="Arial" w:hAnsi="Arial" w:cs="Arial"/>
          <w:b/>
          <w:szCs w:val="22"/>
        </w:rPr>
      </w:pPr>
      <w:r w:rsidRPr="005F168B">
        <w:rPr>
          <w:rFonts w:ascii="Arial" w:hAnsi="Arial" w:cs="Arial"/>
          <w:b/>
          <w:szCs w:val="22"/>
        </w:rPr>
        <w:t>Data protection</w:t>
      </w:r>
    </w:p>
    <w:p w:rsidR="00631034" w:rsidRPr="005F168B" w:rsidRDefault="00631034" w:rsidP="00631034">
      <w:pPr>
        <w:pStyle w:val="Textoindependiente"/>
        <w:ind w:left="360"/>
        <w:jc w:val="both"/>
        <w:rPr>
          <w:rFonts w:ascii="Helvetica" w:eastAsia="Arial" w:hAnsi="Helvetica" w:cs="Helvetica"/>
          <w:color w:val="000000"/>
          <w:szCs w:val="22"/>
          <w:lang w:eastAsia="es-ES_tradnl"/>
        </w:rPr>
      </w:pPr>
    </w:p>
    <w:p w:rsidR="00631034" w:rsidRPr="005F168B" w:rsidRDefault="00631034" w:rsidP="00631034">
      <w:pPr>
        <w:pStyle w:val="Textoindependiente"/>
        <w:jc w:val="both"/>
        <w:rPr>
          <w:rFonts w:ascii="Arial" w:hAnsi="Arial" w:cs="Arial"/>
          <w:szCs w:val="22"/>
        </w:rPr>
      </w:pPr>
      <w:r w:rsidRPr="005F168B">
        <w:rPr>
          <w:rFonts w:ascii="Arial" w:eastAsia="Times" w:hAnsi="Arial" w:cs="Arial"/>
          <w:szCs w:val="22"/>
        </w:rPr>
        <w:t xml:space="preserve">The privacy policy is available for consultation at </w:t>
      </w:r>
      <w:hyperlink r:id="rId10" w:history="1">
        <w:r w:rsidRPr="005F168B">
          <w:rPr>
            <w:rStyle w:val="Hipervnculo"/>
            <w:rFonts w:ascii="Arial" w:hAnsi="Arial" w:cs="Arial"/>
            <w:bCs/>
            <w:szCs w:val="22"/>
          </w:rPr>
          <w:t>https://becas-santander.com/legal/privacy</w:t>
        </w:r>
      </w:hyperlink>
      <w:r w:rsidRPr="005F168B">
        <w:rPr>
          <w:rFonts w:ascii="Arial" w:eastAsia="Times" w:hAnsi="Arial" w:cs="Arial"/>
          <w:szCs w:val="22"/>
        </w:rPr>
        <w:t xml:space="preserve"> </w:t>
      </w:r>
    </w:p>
    <w:p w:rsidR="00631034" w:rsidRPr="005F168B" w:rsidRDefault="00631034" w:rsidP="00631034">
      <w:pPr>
        <w:pStyle w:val="Textoindependiente"/>
        <w:jc w:val="both"/>
        <w:rPr>
          <w:rFonts w:ascii="Arial" w:hAnsi="Arial" w:cs="Arial"/>
          <w:szCs w:val="22"/>
        </w:rPr>
      </w:pPr>
    </w:p>
    <w:p w:rsidR="00631034" w:rsidRPr="005F168B" w:rsidRDefault="00631034" w:rsidP="00631034">
      <w:pPr>
        <w:pStyle w:val="Textoindependiente"/>
        <w:jc w:val="both"/>
        <w:rPr>
          <w:rFonts w:ascii="Arial" w:hAnsi="Arial" w:cs="Arial"/>
          <w:szCs w:val="22"/>
        </w:rPr>
      </w:pPr>
    </w:p>
    <w:p w:rsidR="00631034" w:rsidRPr="005F168B" w:rsidRDefault="00631034" w:rsidP="00631034">
      <w:pPr>
        <w:pStyle w:val="Textoindependiente"/>
        <w:keepNext/>
        <w:jc w:val="both"/>
        <w:rPr>
          <w:rFonts w:ascii="Arial" w:hAnsi="Arial" w:cs="Arial"/>
          <w:szCs w:val="22"/>
        </w:rPr>
      </w:pPr>
    </w:p>
    <w:p w:rsidR="00631034" w:rsidRPr="005F168B" w:rsidRDefault="00631034" w:rsidP="00631034">
      <w:pPr>
        <w:pStyle w:val="Textoindependiente"/>
        <w:jc w:val="both"/>
        <w:rPr>
          <w:rFonts w:ascii="Arial" w:hAnsi="Arial" w:cs="Arial"/>
          <w:szCs w:val="22"/>
        </w:rPr>
      </w:pPr>
    </w:p>
    <w:p w:rsidR="00631034" w:rsidRPr="005F168B" w:rsidRDefault="00631034" w:rsidP="00631034">
      <w:pPr>
        <w:pStyle w:val="Textoindependiente"/>
        <w:jc w:val="both"/>
        <w:rPr>
          <w:rFonts w:ascii="Arial" w:hAnsi="Arial" w:cs="Arial"/>
          <w:szCs w:val="22"/>
        </w:rPr>
      </w:pPr>
    </w:p>
    <w:p w:rsidR="0091411B" w:rsidRPr="005F168B" w:rsidRDefault="00ED4FE5" w:rsidP="00631034"/>
    <w:sectPr w:rsidR="0091411B" w:rsidRPr="005F168B" w:rsidSect="00AD28B5">
      <w:headerReference w:type="even" r:id="rId11"/>
      <w:headerReference w:type="default" r:id="rId12"/>
      <w:footerReference w:type="even" r:id="rId13"/>
      <w:footerReference w:type="default" r:id="rId14"/>
      <w:headerReference w:type="first" r:id="rId15"/>
      <w:footerReference w:type="first" r:id="rId16"/>
      <w:pgSz w:w="11906" w:h="16838"/>
      <w:pgMar w:top="2268"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FE5" w:rsidRDefault="00ED4FE5">
      <w:r>
        <w:separator/>
      </w:r>
    </w:p>
  </w:endnote>
  <w:endnote w:type="continuationSeparator" w:id="0">
    <w:p w:rsidR="00ED4FE5" w:rsidRDefault="00ED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1BA" w:rsidRDefault="00946BB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fldChar w:fldCharType="end"/>
    </w:r>
  </w:p>
  <w:p w:rsidR="00E821BA" w:rsidRDefault="00ED4FE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1BA" w:rsidRPr="002D0B85" w:rsidRDefault="00946BB6" w:rsidP="002D0B85">
    <w:pPr>
      <w:pStyle w:val="Piedepgina"/>
      <w:ind w:right="360"/>
      <w:jc w:val="center"/>
      <w:rPr>
        <w:rFonts w:ascii="Arial" w:hAnsi="Arial" w:cs="Arial"/>
      </w:rPr>
    </w:pPr>
    <w:r>
      <w:rPr>
        <w:rFonts w:ascii="Arial" w:hAnsi="Arial" w:cs="Arial"/>
      </w:rPr>
      <w:t xml:space="preserve">Page </w:t>
    </w:r>
    <w:r>
      <w:rPr>
        <w:rFonts w:ascii="Arial" w:hAnsi="Arial" w:cs="Arial"/>
      </w:rPr>
      <w:fldChar w:fldCharType="begin"/>
    </w:r>
    <w:r w:rsidRPr="002D0B85">
      <w:rPr>
        <w:rFonts w:ascii="Arial" w:hAnsi="Arial" w:cs="Arial"/>
      </w:rPr>
      <w:instrText xml:space="preserve"> PAGE </w:instrText>
    </w:r>
    <w:r>
      <w:rPr>
        <w:rFonts w:ascii="Arial" w:hAnsi="Arial" w:cs="Arial"/>
      </w:rPr>
      <w:fldChar w:fldCharType="separate"/>
    </w:r>
    <w:r w:rsidR="002D316D">
      <w:rPr>
        <w:rFonts w:ascii="Arial" w:hAnsi="Arial" w:cs="Arial"/>
        <w:noProof/>
      </w:rPr>
      <w:t>1</w:t>
    </w:r>
    <w:r>
      <w:fldChar w:fldCharType="end"/>
    </w:r>
    <w:r>
      <w:rPr>
        <w:rFonts w:ascii="Arial" w:hAnsi="Arial" w:cs="Arial"/>
      </w:rPr>
      <w:t xml:space="preserve"> of </w:t>
    </w:r>
    <w:r w:rsidR="002D316D">
      <w:rPr>
        <w:rFonts w:ascii="Arial" w:hAnsi="Arial" w:cs="Arial"/>
      </w:rPr>
      <w:t>4</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16D" w:rsidRDefault="002D316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FE5" w:rsidRDefault="00ED4FE5">
      <w:r>
        <w:separator/>
      </w:r>
    </w:p>
  </w:footnote>
  <w:footnote w:type="continuationSeparator" w:id="0">
    <w:p w:rsidR="00ED4FE5" w:rsidRDefault="00ED4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16D" w:rsidRDefault="002D316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1BA" w:rsidRPr="00C776EF" w:rsidRDefault="00946BB6" w:rsidP="00040867">
    <w:pPr>
      <w:rPr>
        <w:noProof/>
        <w:sz w:val="52"/>
        <w:szCs w:val="52"/>
      </w:rPr>
    </w:pPr>
    <w:r>
      <w:rPr>
        <w:noProof/>
        <w:lang w:val="es-ES" w:eastAsia="es-ES" w:bidi="ar-SA"/>
      </w:rPr>
      <w:drawing>
        <wp:inline distT="0" distB="0" distL="0" distR="0" wp14:anchorId="3787FD9E" wp14:editId="77196B24">
          <wp:extent cx="933450" cy="7276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carg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2789" cy="742725"/>
                  </a:xfrm>
                  <a:prstGeom prst="rect">
                    <a:avLst/>
                  </a:prstGeom>
                </pic:spPr>
              </pic:pic>
            </a:graphicData>
          </a:graphic>
        </wp:inline>
      </w:drawing>
    </w:r>
    <w:r>
      <w:rPr>
        <w:noProof/>
        <w:lang w:val="es-ES" w:eastAsia="es-ES" w:bidi="ar-SA"/>
      </w:rPr>
      <w:drawing>
        <wp:anchor distT="0" distB="0" distL="114300" distR="114300" simplePos="0" relativeHeight="251659264" behindDoc="1" locked="0" layoutInCell="1" allowOverlap="1" wp14:anchorId="25302EA1" wp14:editId="4479955A">
          <wp:simplePos x="0" y="0"/>
          <wp:positionH relativeFrom="column">
            <wp:posOffset>4224655</wp:posOffset>
          </wp:positionH>
          <wp:positionV relativeFrom="paragraph">
            <wp:posOffset>-161925</wp:posOffset>
          </wp:positionV>
          <wp:extent cx="1762125" cy="991235"/>
          <wp:effectExtent l="0" t="0" r="9525" b="0"/>
          <wp:wrapTight wrapText="bothSides">
            <wp:wrapPolygon edited="0">
              <wp:start x="0" y="0"/>
              <wp:lineTo x="0" y="21171"/>
              <wp:lineTo x="21483" y="21171"/>
              <wp:lineTo x="21483"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ntander-nueva-imagen.jpg-U101079389908o--620x349@abc.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2125" cy="991235"/>
                  </a:xfrm>
                  <a:prstGeom prst="rect">
                    <a:avLst/>
                  </a:prstGeom>
                </pic:spPr>
              </pic:pic>
            </a:graphicData>
          </a:graphic>
          <wp14:sizeRelH relativeFrom="margin">
            <wp14:pctWidth>0</wp14:pctWidth>
          </wp14:sizeRelH>
          <wp14:sizeRelV relativeFrom="margin">
            <wp14:pctHeight>0</wp14:pctHeight>
          </wp14:sizeRelV>
        </wp:anchor>
      </w:drawing>
    </w:r>
    <w:r>
      <w:t xml:space="preserve">         </w:t>
    </w:r>
    <w:r>
      <w:rPr>
        <w:sz w:val="52"/>
        <w:szCs w:val="52"/>
      </w:rPr>
      <w:t xml:space="preserve">                           </w:t>
    </w:r>
  </w:p>
  <w:p w:rsidR="00E821BA" w:rsidRPr="00B711EE" w:rsidRDefault="00946BB6" w:rsidP="00E4305C">
    <w:pPr>
      <w:ind w:left="2124" w:firstLine="708"/>
      <w:rPr>
        <w:sz w:val="22"/>
        <w:szCs w:val="22"/>
      </w:rPr>
    </w:pPr>
    <w:r>
      <w:rPr>
        <w:sz w:val="22"/>
        <w:szCs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16D" w:rsidRDefault="002D316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A6B8C"/>
    <w:multiLevelType w:val="hybridMultilevel"/>
    <w:tmpl w:val="DC1815F2"/>
    <w:lvl w:ilvl="0" w:tplc="AEF6A88C">
      <w:start w:val="9"/>
      <w:numFmt w:val="lowerLetter"/>
      <w:lvlText w:val="%1."/>
      <w:lvlJc w:val="left"/>
      <w:pPr>
        <w:ind w:left="1866" w:hanging="360"/>
      </w:pPr>
      <w:rPr>
        <w:rFonts w:hint="default"/>
      </w:rPr>
    </w:lvl>
    <w:lvl w:ilvl="1" w:tplc="785CE04A" w:tentative="1">
      <w:start w:val="1"/>
      <w:numFmt w:val="lowerLetter"/>
      <w:lvlText w:val="%2."/>
      <w:lvlJc w:val="left"/>
      <w:pPr>
        <w:ind w:left="2586" w:hanging="360"/>
      </w:pPr>
    </w:lvl>
    <w:lvl w:ilvl="2" w:tplc="35125078" w:tentative="1">
      <w:start w:val="1"/>
      <w:numFmt w:val="lowerRoman"/>
      <w:lvlText w:val="%3."/>
      <w:lvlJc w:val="right"/>
      <w:pPr>
        <w:ind w:left="3306" w:hanging="180"/>
      </w:pPr>
    </w:lvl>
    <w:lvl w:ilvl="3" w:tplc="71D0AE9E" w:tentative="1">
      <w:start w:val="1"/>
      <w:numFmt w:val="decimal"/>
      <w:lvlText w:val="%4."/>
      <w:lvlJc w:val="left"/>
      <w:pPr>
        <w:ind w:left="4026" w:hanging="360"/>
      </w:pPr>
    </w:lvl>
    <w:lvl w:ilvl="4" w:tplc="5E14C0D0" w:tentative="1">
      <w:start w:val="1"/>
      <w:numFmt w:val="lowerLetter"/>
      <w:lvlText w:val="%5."/>
      <w:lvlJc w:val="left"/>
      <w:pPr>
        <w:ind w:left="4746" w:hanging="360"/>
      </w:pPr>
    </w:lvl>
    <w:lvl w:ilvl="5" w:tplc="8E829CE0" w:tentative="1">
      <w:start w:val="1"/>
      <w:numFmt w:val="lowerRoman"/>
      <w:lvlText w:val="%6."/>
      <w:lvlJc w:val="right"/>
      <w:pPr>
        <w:ind w:left="5466" w:hanging="180"/>
      </w:pPr>
    </w:lvl>
    <w:lvl w:ilvl="6" w:tplc="ACC0E538" w:tentative="1">
      <w:start w:val="1"/>
      <w:numFmt w:val="decimal"/>
      <w:lvlText w:val="%7."/>
      <w:lvlJc w:val="left"/>
      <w:pPr>
        <w:ind w:left="6186" w:hanging="360"/>
      </w:pPr>
    </w:lvl>
    <w:lvl w:ilvl="7" w:tplc="2BCA5308" w:tentative="1">
      <w:start w:val="1"/>
      <w:numFmt w:val="lowerLetter"/>
      <w:lvlText w:val="%8."/>
      <w:lvlJc w:val="left"/>
      <w:pPr>
        <w:ind w:left="6906" w:hanging="360"/>
      </w:pPr>
    </w:lvl>
    <w:lvl w:ilvl="8" w:tplc="B5C25706" w:tentative="1">
      <w:start w:val="1"/>
      <w:numFmt w:val="lowerRoman"/>
      <w:lvlText w:val="%9."/>
      <w:lvlJc w:val="right"/>
      <w:pPr>
        <w:ind w:left="7626" w:hanging="180"/>
      </w:pPr>
    </w:lvl>
  </w:abstractNum>
  <w:abstractNum w:abstractNumId="1" w15:restartNumberingAfterBreak="0">
    <w:nsid w:val="19F75E13"/>
    <w:multiLevelType w:val="hybridMultilevel"/>
    <w:tmpl w:val="B7EC6DD6"/>
    <w:lvl w:ilvl="0" w:tplc="5400F4D8">
      <w:start w:val="1"/>
      <w:numFmt w:val="bullet"/>
      <w:lvlText w:val="-"/>
      <w:lvlJc w:val="left"/>
      <w:pPr>
        <w:ind w:left="786" w:hanging="360"/>
      </w:pPr>
      <w:rPr>
        <w:rFonts w:ascii="Arial" w:eastAsia="Times New Roman" w:hAnsi="Arial" w:cs="Arial" w:hint="default"/>
      </w:rPr>
    </w:lvl>
    <w:lvl w:ilvl="1" w:tplc="B2FE2800" w:tentative="1">
      <w:start w:val="1"/>
      <w:numFmt w:val="bullet"/>
      <w:lvlText w:val="o"/>
      <w:lvlJc w:val="left"/>
      <w:pPr>
        <w:ind w:left="1506" w:hanging="360"/>
      </w:pPr>
      <w:rPr>
        <w:rFonts w:ascii="Courier New" w:hAnsi="Courier New" w:cs="Courier New" w:hint="default"/>
      </w:rPr>
    </w:lvl>
    <w:lvl w:ilvl="2" w:tplc="F8CC4FE4" w:tentative="1">
      <w:start w:val="1"/>
      <w:numFmt w:val="bullet"/>
      <w:lvlText w:val=""/>
      <w:lvlJc w:val="left"/>
      <w:pPr>
        <w:ind w:left="2226" w:hanging="360"/>
      </w:pPr>
      <w:rPr>
        <w:rFonts w:ascii="Wingdings" w:hAnsi="Wingdings" w:hint="default"/>
      </w:rPr>
    </w:lvl>
    <w:lvl w:ilvl="3" w:tplc="3FDE85C4" w:tentative="1">
      <w:start w:val="1"/>
      <w:numFmt w:val="bullet"/>
      <w:lvlText w:val=""/>
      <w:lvlJc w:val="left"/>
      <w:pPr>
        <w:ind w:left="2946" w:hanging="360"/>
      </w:pPr>
      <w:rPr>
        <w:rFonts w:ascii="Symbol" w:hAnsi="Symbol" w:hint="default"/>
      </w:rPr>
    </w:lvl>
    <w:lvl w:ilvl="4" w:tplc="43825C30" w:tentative="1">
      <w:start w:val="1"/>
      <w:numFmt w:val="bullet"/>
      <w:lvlText w:val="o"/>
      <w:lvlJc w:val="left"/>
      <w:pPr>
        <w:ind w:left="3666" w:hanging="360"/>
      </w:pPr>
      <w:rPr>
        <w:rFonts w:ascii="Courier New" w:hAnsi="Courier New" w:cs="Courier New" w:hint="default"/>
      </w:rPr>
    </w:lvl>
    <w:lvl w:ilvl="5" w:tplc="14ECE5E4" w:tentative="1">
      <w:start w:val="1"/>
      <w:numFmt w:val="bullet"/>
      <w:lvlText w:val=""/>
      <w:lvlJc w:val="left"/>
      <w:pPr>
        <w:ind w:left="4386" w:hanging="360"/>
      </w:pPr>
      <w:rPr>
        <w:rFonts w:ascii="Wingdings" w:hAnsi="Wingdings" w:hint="default"/>
      </w:rPr>
    </w:lvl>
    <w:lvl w:ilvl="6" w:tplc="008A18B6" w:tentative="1">
      <w:start w:val="1"/>
      <w:numFmt w:val="bullet"/>
      <w:lvlText w:val=""/>
      <w:lvlJc w:val="left"/>
      <w:pPr>
        <w:ind w:left="5106" w:hanging="360"/>
      </w:pPr>
      <w:rPr>
        <w:rFonts w:ascii="Symbol" w:hAnsi="Symbol" w:hint="default"/>
      </w:rPr>
    </w:lvl>
    <w:lvl w:ilvl="7" w:tplc="5DB8B210" w:tentative="1">
      <w:start w:val="1"/>
      <w:numFmt w:val="bullet"/>
      <w:lvlText w:val="o"/>
      <w:lvlJc w:val="left"/>
      <w:pPr>
        <w:ind w:left="5826" w:hanging="360"/>
      </w:pPr>
      <w:rPr>
        <w:rFonts w:ascii="Courier New" w:hAnsi="Courier New" w:cs="Courier New" w:hint="default"/>
      </w:rPr>
    </w:lvl>
    <w:lvl w:ilvl="8" w:tplc="AC4699B6" w:tentative="1">
      <w:start w:val="1"/>
      <w:numFmt w:val="bullet"/>
      <w:lvlText w:val=""/>
      <w:lvlJc w:val="left"/>
      <w:pPr>
        <w:ind w:left="6546" w:hanging="360"/>
      </w:pPr>
      <w:rPr>
        <w:rFonts w:ascii="Wingdings" w:hAnsi="Wingdings" w:hint="default"/>
      </w:rPr>
    </w:lvl>
  </w:abstractNum>
  <w:abstractNum w:abstractNumId="2" w15:restartNumberingAfterBreak="0">
    <w:nsid w:val="232A490D"/>
    <w:multiLevelType w:val="hybridMultilevel"/>
    <w:tmpl w:val="EBC469B0"/>
    <w:lvl w:ilvl="0" w:tplc="2EF26F46">
      <w:start w:val="1"/>
      <w:numFmt w:val="lowerRoman"/>
      <w:lvlText w:val="%1."/>
      <w:lvlJc w:val="left"/>
      <w:pPr>
        <w:ind w:left="2280" w:hanging="720"/>
      </w:pPr>
      <w:rPr>
        <w:rFonts w:hint="default"/>
      </w:rPr>
    </w:lvl>
    <w:lvl w:ilvl="1" w:tplc="6FD2269E" w:tentative="1">
      <w:start w:val="1"/>
      <w:numFmt w:val="lowerLetter"/>
      <w:lvlText w:val="%2."/>
      <w:lvlJc w:val="left"/>
      <w:pPr>
        <w:ind w:left="2640" w:hanging="360"/>
      </w:pPr>
    </w:lvl>
    <w:lvl w:ilvl="2" w:tplc="C77A1FC8" w:tentative="1">
      <w:start w:val="1"/>
      <w:numFmt w:val="lowerRoman"/>
      <w:lvlText w:val="%3."/>
      <w:lvlJc w:val="right"/>
      <w:pPr>
        <w:ind w:left="3360" w:hanging="180"/>
      </w:pPr>
    </w:lvl>
    <w:lvl w:ilvl="3" w:tplc="BA468EBC" w:tentative="1">
      <w:start w:val="1"/>
      <w:numFmt w:val="decimal"/>
      <w:lvlText w:val="%4."/>
      <w:lvlJc w:val="left"/>
      <w:pPr>
        <w:ind w:left="4080" w:hanging="360"/>
      </w:pPr>
    </w:lvl>
    <w:lvl w:ilvl="4" w:tplc="6D945EBA" w:tentative="1">
      <w:start w:val="1"/>
      <w:numFmt w:val="lowerLetter"/>
      <w:lvlText w:val="%5."/>
      <w:lvlJc w:val="left"/>
      <w:pPr>
        <w:ind w:left="4800" w:hanging="360"/>
      </w:pPr>
    </w:lvl>
    <w:lvl w:ilvl="5" w:tplc="9850D1B0" w:tentative="1">
      <w:start w:val="1"/>
      <w:numFmt w:val="lowerRoman"/>
      <w:lvlText w:val="%6."/>
      <w:lvlJc w:val="right"/>
      <w:pPr>
        <w:ind w:left="5520" w:hanging="180"/>
      </w:pPr>
    </w:lvl>
    <w:lvl w:ilvl="6" w:tplc="DF66028C" w:tentative="1">
      <w:start w:val="1"/>
      <w:numFmt w:val="decimal"/>
      <w:lvlText w:val="%7."/>
      <w:lvlJc w:val="left"/>
      <w:pPr>
        <w:ind w:left="6240" w:hanging="360"/>
      </w:pPr>
    </w:lvl>
    <w:lvl w:ilvl="7" w:tplc="11EE4F22" w:tentative="1">
      <w:start w:val="1"/>
      <w:numFmt w:val="lowerLetter"/>
      <w:lvlText w:val="%8."/>
      <w:lvlJc w:val="left"/>
      <w:pPr>
        <w:ind w:left="6960" w:hanging="360"/>
      </w:pPr>
    </w:lvl>
    <w:lvl w:ilvl="8" w:tplc="4470D8EE" w:tentative="1">
      <w:start w:val="1"/>
      <w:numFmt w:val="lowerRoman"/>
      <w:lvlText w:val="%9."/>
      <w:lvlJc w:val="right"/>
      <w:pPr>
        <w:ind w:left="7680" w:hanging="180"/>
      </w:pPr>
    </w:lvl>
  </w:abstractNum>
  <w:abstractNum w:abstractNumId="3" w15:restartNumberingAfterBreak="0">
    <w:nsid w:val="2AF83347"/>
    <w:multiLevelType w:val="hybridMultilevel"/>
    <w:tmpl w:val="F33A8398"/>
    <w:lvl w:ilvl="0" w:tplc="D89C968C">
      <w:start w:val="2"/>
      <w:numFmt w:val="lowerRoman"/>
      <w:lvlText w:val="%1."/>
      <w:lvlJc w:val="left"/>
      <w:pPr>
        <w:ind w:left="2856" w:hanging="720"/>
      </w:pPr>
      <w:rPr>
        <w:rFonts w:hint="default"/>
      </w:rPr>
    </w:lvl>
    <w:lvl w:ilvl="1" w:tplc="1B2E2B7C" w:tentative="1">
      <w:start w:val="1"/>
      <w:numFmt w:val="lowerLetter"/>
      <w:lvlText w:val="%2."/>
      <w:lvlJc w:val="left"/>
      <w:pPr>
        <w:ind w:left="1440" w:hanging="360"/>
      </w:pPr>
    </w:lvl>
    <w:lvl w:ilvl="2" w:tplc="AF108C92" w:tentative="1">
      <w:start w:val="1"/>
      <w:numFmt w:val="lowerRoman"/>
      <w:lvlText w:val="%3."/>
      <w:lvlJc w:val="right"/>
      <w:pPr>
        <w:ind w:left="2160" w:hanging="180"/>
      </w:pPr>
    </w:lvl>
    <w:lvl w:ilvl="3" w:tplc="66506102" w:tentative="1">
      <w:start w:val="1"/>
      <w:numFmt w:val="decimal"/>
      <w:lvlText w:val="%4."/>
      <w:lvlJc w:val="left"/>
      <w:pPr>
        <w:ind w:left="2880" w:hanging="360"/>
      </w:pPr>
    </w:lvl>
    <w:lvl w:ilvl="4" w:tplc="0E5ACDBE" w:tentative="1">
      <w:start w:val="1"/>
      <w:numFmt w:val="lowerLetter"/>
      <w:lvlText w:val="%5."/>
      <w:lvlJc w:val="left"/>
      <w:pPr>
        <w:ind w:left="3600" w:hanging="360"/>
      </w:pPr>
    </w:lvl>
    <w:lvl w:ilvl="5" w:tplc="769261EE" w:tentative="1">
      <w:start w:val="1"/>
      <w:numFmt w:val="lowerRoman"/>
      <w:lvlText w:val="%6."/>
      <w:lvlJc w:val="right"/>
      <w:pPr>
        <w:ind w:left="4320" w:hanging="180"/>
      </w:pPr>
    </w:lvl>
    <w:lvl w:ilvl="6" w:tplc="53009A8A" w:tentative="1">
      <w:start w:val="1"/>
      <w:numFmt w:val="decimal"/>
      <w:lvlText w:val="%7."/>
      <w:lvlJc w:val="left"/>
      <w:pPr>
        <w:ind w:left="5040" w:hanging="360"/>
      </w:pPr>
    </w:lvl>
    <w:lvl w:ilvl="7" w:tplc="4362674E" w:tentative="1">
      <w:start w:val="1"/>
      <w:numFmt w:val="lowerLetter"/>
      <w:lvlText w:val="%8."/>
      <w:lvlJc w:val="left"/>
      <w:pPr>
        <w:ind w:left="5760" w:hanging="360"/>
      </w:pPr>
    </w:lvl>
    <w:lvl w:ilvl="8" w:tplc="79A083AE" w:tentative="1">
      <w:start w:val="1"/>
      <w:numFmt w:val="lowerRoman"/>
      <w:lvlText w:val="%9."/>
      <w:lvlJc w:val="right"/>
      <w:pPr>
        <w:ind w:left="6480" w:hanging="180"/>
      </w:pPr>
    </w:lvl>
  </w:abstractNum>
  <w:abstractNum w:abstractNumId="4" w15:restartNumberingAfterBreak="0">
    <w:nsid w:val="43474665"/>
    <w:multiLevelType w:val="hybridMultilevel"/>
    <w:tmpl w:val="6D4A3F64"/>
    <w:lvl w:ilvl="0" w:tplc="DEA6FF44">
      <w:start w:val="1"/>
      <w:numFmt w:val="upperRoman"/>
      <w:lvlText w:val="%1."/>
      <w:lvlJc w:val="left"/>
      <w:pPr>
        <w:tabs>
          <w:tab w:val="num" w:pos="360"/>
        </w:tabs>
        <w:ind w:left="360" w:hanging="360"/>
      </w:pPr>
      <w:rPr>
        <w:rFonts w:hint="default"/>
      </w:rPr>
    </w:lvl>
    <w:lvl w:ilvl="1" w:tplc="97F88F5C" w:tentative="1">
      <w:start w:val="1"/>
      <w:numFmt w:val="lowerLetter"/>
      <w:lvlText w:val="%2."/>
      <w:lvlJc w:val="left"/>
      <w:pPr>
        <w:tabs>
          <w:tab w:val="num" w:pos="1080"/>
        </w:tabs>
        <w:ind w:left="1080" w:hanging="360"/>
      </w:pPr>
    </w:lvl>
    <w:lvl w:ilvl="2" w:tplc="41C6A036" w:tentative="1">
      <w:start w:val="1"/>
      <w:numFmt w:val="lowerRoman"/>
      <w:lvlText w:val="%3."/>
      <w:lvlJc w:val="right"/>
      <w:pPr>
        <w:tabs>
          <w:tab w:val="num" w:pos="1800"/>
        </w:tabs>
        <w:ind w:left="1800" w:hanging="180"/>
      </w:pPr>
    </w:lvl>
    <w:lvl w:ilvl="3" w:tplc="A6DCF108" w:tentative="1">
      <w:start w:val="1"/>
      <w:numFmt w:val="decimal"/>
      <w:lvlText w:val="%4."/>
      <w:lvlJc w:val="left"/>
      <w:pPr>
        <w:tabs>
          <w:tab w:val="num" w:pos="2520"/>
        </w:tabs>
        <w:ind w:left="2520" w:hanging="360"/>
      </w:pPr>
    </w:lvl>
    <w:lvl w:ilvl="4" w:tplc="5038D898" w:tentative="1">
      <w:start w:val="1"/>
      <w:numFmt w:val="lowerLetter"/>
      <w:lvlText w:val="%5."/>
      <w:lvlJc w:val="left"/>
      <w:pPr>
        <w:tabs>
          <w:tab w:val="num" w:pos="3240"/>
        </w:tabs>
        <w:ind w:left="3240" w:hanging="360"/>
      </w:pPr>
    </w:lvl>
    <w:lvl w:ilvl="5" w:tplc="DF50BE42" w:tentative="1">
      <w:start w:val="1"/>
      <w:numFmt w:val="lowerRoman"/>
      <w:lvlText w:val="%6."/>
      <w:lvlJc w:val="right"/>
      <w:pPr>
        <w:tabs>
          <w:tab w:val="num" w:pos="3960"/>
        </w:tabs>
        <w:ind w:left="3960" w:hanging="180"/>
      </w:pPr>
    </w:lvl>
    <w:lvl w:ilvl="6" w:tplc="9AB24918" w:tentative="1">
      <w:start w:val="1"/>
      <w:numFmt w:val="decimal"/>
      <w:lvlText w:val="%7."/>
      <w:lvlJc w:val="left"/>
      <w:pPr>
        <w:tabs>
          <w:tab w:val="num" w:pos="4680"/>
        </w:tabs>
        <w:ind w:left="4680" w:hanging="360"/>
      </w:pPr>
    </w:lvl>
    <w:lvl w:ilvl="7" w:tplc="7A22049E" w:tentative="1">
      <w:start w:val="1"/>
      <w:numFmt w:val="lowerLetter"/>
      <w:lvlText w:val="%8."/>
      <w:lvlJc w:val="left"/>
      <w:pPr>
        <w:tabs>
          <w:tab w:val="num" w:pos="5400"/>
        </w:tabs>
        <w:ind w:left="5400" w:hanging="360"/>
      </w:pPr>
    </w:lvl>
    <w:lvl w:ilvl="8" w:tplc="970EA2CA" w:tentative="1">
      <w:start w:val="1"/>
      <w:numFmt w:val="lowerRoman"/>
      <w:lvlText w:val="%9."/>
      <w:lvlJc w:val="right"/>
      <w:pPr>
        <w:tabs>
          <w:tab w:val="num" w:pos="6120"/>
        </w:tabs>
        <w:ind w:left="612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34"/>
    <w:rsid w:val="00090916"/>
    <w:rsid w:val="001F0382"/>
    <w:rsid w:val="002504BF"/>
    <w:rsid w:val="00283C83"/>
    <w:rsid w:val="002D316D"/>
    <w:rsid w:val="00393FEF"/>
    <w:rsid w:val="004403DC"/>
    <w:rsid w:val="00455FA6"/>
    <w:rsid w:val="005F168B"/>
    <w:rsid w:val="00630AE3"/>
    <w:rsid w:val="00631034"/>
    <w:rsid w:val="00741E6B"/>
    <w:rsid w:val="00743AE0"/>
    <w:rsid w:val="007F372D"/>
    <w:rsid w:val="008607C1"/>
    <w:rsid w:val="008D21DA"/>
    <w:rsid w:val="00946BB6"/>
    <w:rsid w:val="00C0799D"/>
    <w:rsid w:val="00C1219E"/>
    <w:rsid w:val="00C9395F"/>
    <w:rsid w:val="00D168E9"/>
    <w:rsid w:val="00D43B3B"/>
    <w:rsid w:val="00EB6D2E"/>
    <w:rsid w:val="00ED4FE5"/>
    <w:rsid w:val="00F557E3"/>
    <w:rsid w:val="00FF46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F902A4-73C1-4372-BD02-D9C6AAE7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034"/>
    <w:pPr>
      <w:spacing w:after="0" w:line="240" w:lineRule="auto"/>
    </w:pPr>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31034"/>
    <w:rPr>
      <w:sz w:val="22"/>
    </w:rPr>
  </w:style>
  <w:style w:type="character" w:customStyle="1" w:styleId="TextoindependienteCar">
    <w:name w:val="Texto independiente Car"/>
    <w:basedOn w:val="Fuentedeprrafopredeter"/>
    <w:link w:val="Textoindependiente"/>
    <w:rsid w:val="00631034"/>
    <w:rPr>
      <w:rFonts w:ascii="Times New Roman" w:eastAsia="Times New Roman" w:hAnsi="Times New Roman" w:cs="Times New Roman"/>
      <w:szCs w:val="20"/>
    </w:rPr>
  </w:style>
  <w:style w:type="paragraph" w:styleId="Piedepgina">
    <w:name w:val="footer"/>
    <w:basedOn w:val="Normal"/>
    <w:link w:val="PiedepginaCar"/>
    <w:rsid w:val="00631034"/>
    <w:pPr>
      <w:tabs>
        <w:tab w:val="center" w:pos="4252"/>
        <w:tab w:val="right" w:pos="8504"/>
      </w:tabs>
    </w:pPr>
  </w:style>
  <w:style w:type="character" w:customStyle="1" w:styleId="PiedepginaCar">
    <w:name w:val="Pie de página Car"/>
    <w:basedOn w:val="Fuentedeprrafopredeter"/>
    <w:link w:val="Piedepgina"/>
    <w:rsid w:val="00631034"/>
    <w:rPr>
      <w:rFonts w:ascii="Times New Roman" w:eastAsia="Times New Roman" w:hAnsi="Times New Roman" w:cs="Times New Roman"/>
      <w:sz w:val="20"/>
      <w:szCs w:val="20"/>
    </w:rPr>
  </w:style>
  <w:style w:type="paragraph" w:styleId="Textocomentario">
    <w:name w:val="annotation text"/>
    <w:basedOn w:val="Normal"/>
    <w:link w:val="TextocomentarioCar"/>
    <w:semiHidden/>
    <w:rsid w:val="00631034"/>
  </w:style>
  <w:style w:type="character" w:customStyle="1" w:styleId="TextocomentarioCar">
    <w:name w:val="Texto comentario Car"/>
    <w:basedOn w:val="Fuentedeprrafopredeter"/>
    <w:link w:val="Textocomentario"/>
    <w:semiHidden/>
    <w:rsid w:val="00631034"/>
    <w:rPr>
      <w:rFonts w:ascii="Times New Roman" w:eastAsia="Times New Roman" w:hAnsi="Times New Roman" w:cs="Times New Roman"/>
      <w:sz w:val="20"/>
      <w:szCs w:val="20"/>
    </w:rPr>
  </w:style>
  <w:style w:type="character" w:styleId="Nmerodepgina">
    <w:name w:val="page number"/>
    <w:basedOn w:val="Fuentedeprrafopredeter"/>
    <w:rsid w:val="00631034"/>
  </w:style>
  <w:style w:type="paragraph" w:customStyle="1" w:styleId="Default">
    <w:name w:val="Default"/>
    <w:rsid w:val="0063103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ipervnculo">
    <w:name w:val="Hyperlink"/>
    <w:uiPriority w:val="99"/>
    <w:rsid w:val="00631034"/>
    <w:rPr>
      <w:color w:val="0000FF"/>
      <w:u w:val="single"/>
    </w:rPr>
  </w:style>
  <w:style w:type="paragraph" w:styleId="Prrafodelista">
    <w:name w:val="List Paragraph"/>
    <w:basedOn w:val="Normal"/>
    <w:uiPriority w:val="34"/>
    <w:qFormat/>
    <w:rsid w:val="00631034"/>
    <w:pPr>
      <w:ind w:left="720"/>
      <w:contextualSpacing/>
    </w:pPr>
  </w:style>
  <w:style w:type="paragraph" w:styleId="Textodeglobo">
    <w:name w:val="Balloon Text"/>
    <w:basedOn w:val="Normal"/>
    <w:link w:val="TextodegloboCar"/>
    <w:uiPriority w:val="99"/>
    <w:semiHidden/>
    <w:unhideWhenUsed/>
    <w:rsid w:val="00EB6D2E"/>
    <w:rPr>
      <w:rFonts w:ascii="Tahoma" w:hAnsi="Tahoma" w:cs="Tahoma"/>
      <w:sz w:val="16"/>
      <w:szCs w:val="16"/>
    </w:rPr>
  </w:style>
  <w:style w:type="character" w:customStyle="1" w:styleId="TextodegloboCar">
    <w:name w:val="Texto de globo Car"/>
    <w:basedOn w:val="Fuentedeprrafopredeter"/>
    <w:link w:val="Textodeglobo"/>
    <w:uiPriority w:val="99"/>
    <w:semiHidden/>
    <w:rsid w:val="00EB6D2E"/>
    <w:rPr>
      <w:rFonts w:ascii="Tahoma" w:eastAsia="Times New Roman" w:hAnsi="Tahoma" w:cs="Tahoma"/>
      <w:sz w:val="16"/>
      <w:szCs w:val="16"/>
    </w:rPr>
  </w:style>
  <w:style w:type="paragraph" w:styleId="Encabezado">
    <w:name w:val="header"/>
    <w:basedOn w:val="Normal"/>
    <w:link w:val="EncabezadoCar"/>
    <w:uiPriority w:val="99"/>
    <w:unhideWhenUsed/>
    <w:rsid w:val="002D316D"/>
    <w:pPr>
      <w:tabs>
        <w:tab w:val="center" w:pos="4252"/>
        <w:tab w:val="right" w:pos="8504"/>
      </w:tabs>
    </w:pPr>
  </w:style>
  <w:style w:type="character" w:customStyle="1" w:styleId="EncabezadoCar">
    <w:name w:val="Encabezado Car"/>
    <w:basedOn w:val="Fuentedeprrafopredeter"/>
    <w:link w:val="Encabezado"/>
    <w:uiPriority w:val="99"/>
    <w:rsid w:val="002D316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as-santande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ecas-santander.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becas-santander.com/legal/privacy" TargetMode="External"/><Relationship Id="rId4" Type="http://schemas.openxmlformats.org/officeDocument/2006/relationships/webSettings" Target="webSettings.xml"/><Relationship Id="rId9" Type="http://schemas.openxmlformats.org/officeDocument/2006/relationships/hyperlink" Target="http://www.becas-santander.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1313</Words>
  <Characters>7226</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Zuasti Lucendo Maria Victoria</dc:creator>
  <cp:lastModifiedBy>ZUASTI LUCENDO MARIA VICTORIA</cp:lastModifiedBy>
  <cp:revision>2</cp:revision>
  <dcterms:created xsi:type="dcterms:W3CDTF">2019-07-29T08:47:00Z</dcterms:created>
  <dcterms:modified xsi:type="dcterms:W3CDTF">2019-07-29T08:47:00Z</dcterms:modified>
</cp:coreProperties>
</file>